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C10AF7">
      <w:pPr>
        <w:pStyle w:val="Heading1"/>
        <w:rPr>
          <w:shd w:val="clear" w:color="auto" w:fill="FFFFFF"/>
        </w:rPr>
      </w:pPr>
      <w:commentRangeStart w:id="0"/>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34D37A97" w:rsidR="001D3065" w:rsidRDefault="001D3065" w:rsidP="001C08BE">
      <w:pPr>
        <w:pStyle w:val="Heading2"/>
      </w:pPr>
      <w:r w:rsidRPr="00C81F80">
        <w:t>Abstract</w:t>
      </w:r>
    </w:p>
    <w:p w14:paraId="3012C893" w14:textId="5BA58173" w:rsidR="001B1776" w:rsidRDefault="001B1776" w:rsidP="001B1776"/>
    <w:p w14:paraId="01C0149F" w14:textId="28AAFCCF" w:rsidR="001B1776"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In healthcare, prediction is used to stratify individuals into different groups of risk to optimise prevention and treatment of disease</w:t>
      </w:r>
    </w:p>
    <w:p w14:paraId="04B2E499" w14:textId="0A93D32B" w:rsidR="00F87DAC" w:rsidRPr="000F3534" w:rsidRDefault="00F87DAC" w:rsidP="003B4C24">
      <w:pPr>
        <w:pStyle w:val="ListParagraph"/>
        <w:numPr>
          <w:ilvl w:val="0"/>
          <w:numId w:val="24"/>
        </w:numPr>
        <w:shd w:val="clear" w:color="auto" w:fill="FFFFFF"/>
        <w:rPr>
          <w:rFonts w:cstheme="minorHAnsi"/>
          <w:color w:val="FF0000"/>
          <w:bdr w:val="none" w:sz="0" w:space="0" w:color="auto" w:frame="1"/>
        </w:rPr>
      </w:pPr>
      <w:r w:rsidRPr="000F3534">
        <w:rPr>
          <w:rFonts w:cstheme="minorHAnsi"/>
          <w:color w:val="FF0000"/>
          <w:bdr w:val="none" w:sz="0" w:space="0" w:color="auto" w:frame="1"/>
        </w:rPr>
        <w:t>Clinical prediction models should be accurate</w:t>
      </w:r>
      <w:r w:rsidRPr="000F3534">
        <w:rPr>
          <w:rFonts w:cstheme="minorHAnsi"/>
          <w:color w:val="FF0000"/>
          <w:bdr w:val="none" w:sz="0" w:space="0" w:color="auto" w:frame="1"/>
        </w:rPr>
        <w:t xml:space="preserve">, </w:t>
      </w:r>
      <w:r w:rsidRPr="000F3534">
        <w:rPr>
          <w:rFonts w:cstheme="minorHAnsi"/>
          <w:color w:val="FF0000"/>
          <w:bdr w:val="none" w:sz="0" w:space="0" w:color="auto" w:frame="1"/>
        </w:rPr>
        <w:t>feasible and cost-efficient</w:t>
      </w:r>
    </w:p>
    <w:p w14:paraId="4F3047DC" w14:textId="0F96B794"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 xml:space="preserve">Deciding </w:t>
      </w:r>
      <w:r w:rsidRPr="000F3534">
        <w:rPr>
          <w:rFonts w:cstheme="minorHAnsi"/>
          <w:color w:val="FF0000"/>
          <w:lang w:val="en-US"/>
        </w:rPr>
        <w:t>which variables to include in a prediction model is arguably the most important and difficult step in the model development process</w:t>
      </w:r>
    </w:p>
    <w:p w14:paraId="240D6A2E" w14:textId="36F609F3"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The availability of large multidimensional data such as multi ‘omics and electronic medical records has enabled the potential to take a hypothesis-free approach to prediction. In contrast to a hypothesis-driven risk factor approach</w:t>
      </w:r>
    </w:p>
    <w:p w14:paraId="17E87F01" w14:textId="2D957753" w:rsidR="00F87DAC" w:rsidRPr="000F3534" w:rsidRDefault="00F87DAC" w:rsidP="00F87DAC">
      <w:pPr>
        <w:pStyle w:val="ListParagraph"/>
        <w:numPr>
          <w:ilvl w:val="0"/>
          <w:numId w:val="24"/>
        </w:numPr>
        <w:rPr>
          <w:color w:val="FF0000"/>
        </w:rPr>
      </w:pPr>
      <w:r w:rsidRPr="000F3534">
        <w:rPr>
          <w:rFonts w:cstheme="minorHAnsi"/>
          <w:color w:val="FF0000"/>
          <w:bdr w:val="none" w:sz="0" w:space="0" w:color="auto" w:frame="1"/>
        </w:rPr>
        <w:t>enable ‘real-time-updated’ risk stratification for different health outcomes and update at each clinic appointment so that individual risk is (re)estimated based on new data and treatment is tailored to that new risk.</w:t>
      </w:r>
    </w:p>
    <w:p w14:paraId="5A0F7E3F" w14:textId="7DC1FE45" w:rsidR="00F87DAC" w:rsidRPr="000F3534" w:rsidRDefault="00F87DAC" w:rsidP="00F87DAC">
      <w:pPr>
        <w:pStyle w:val="ListParagraph"/>
        <w:numPr>
          <w:ilvl w:val="0"/>
          <w:numId w:val="24"/>
        </w:numPr>
        <w:rPr>
          <w:color w:val="FF0000"/>
        </w:rPr>
      </w:pPr>
      <w:r w:rsidRPr="000F3534">
        <w:rPr>
          <w:rFonts w:eastAsia="Times New Roman" w:cstheme="minorHAnsi"/>
          <w:color w:val="FF0000"/>
          <w:bdr w:val="none" w:sz="0" w:space="0" w:color="auto" w:frame="1"/>
          <w:lang w:eastAsia="en-GB"/>
        </w:rPr>
        <w:t>The aim of this study is to explore the feasibility of undertaking real-time updated risk stratification in pregnancy using a large linked antenatal and intrapartum dataset applied to prediction of HIE as an exemplar.</w:t>
      </w:r>
    </w:p>
    <w:p w14:paraId="17A99DF2" w14:textId="1D351EE3" w:rsidR="00B22229" w:rsidRPr="000F3534" w:rsidRDefault="00D8000F" w:rsidP="00B22229">
      <w:pPr>
        <w:pStyle w:val="ListParagraph"/>
        <w:numPr>
          <w:ilvl w:val="0"/>
          <w:numId w:val="24"/>
        </w:numPr>
        <w:rPr>
          <w:color w:val="FF0000"/>
        </w:rPr>
      </w:pPr>
      <w:r w:rsidRPr="000F3534">
        <w:rPr>
          <w:rFonts w:eastAsia="Times New Roman" w:cstheme="minorHAnsi"/>
          <w:color w:val="FF0000"/>
          <w:bdr w:val="none" w:sz="0" w:space="0" w:color="auto" w:frame="1"/>
          <w:lang w:eastAsia="en-GB"/>
        </w:rPr>
        <w:t xml:space="preserve">Automated model development had similar performance to manually defined models suggesting a possibility of </w:t>
      </w:r>
      <w:r w:rsidR="00B22229" w:rsidRPr="000F3534">
        <w:rPr>
          <w:rFonts w:eastAsia="Times New Roman" w:cstheme="minorHAnsi"/>
          <w:color w:val="FF0000"/>
          <w:bdr w:val="none" w:sz="0" w:space="0" w:color="auto" w:frame="1"/>
          <w:lang w:eastAsia="en-GB"/>
        </w:rPr>
        <w:t>real-time risk stratification</w:t>
      </w:r>
    </w:p>
    <w:p w14:paraId="0BB8E0E2" w14:textId="77777777" w:rsidR="00F87DAC" w:rsidRPr="001B1776" w:rsidRDefault="00F87DAC" w:rsidP="001B1776"/>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lastRenderedPageBreak/>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55282195"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FC7F96">
        <w:rPr>
          <w:rFonts w:cstheme="minorHAnsi"/>
          <w:lang w:val="en-US"/>
        </w:rPr>
        <w:t xml:space="preserve">arguably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w:t>
      </w:r>
      <w:r w:rsidR="00895D72">
        <w:rPr>
          <w:rFonts w:cstheme="minorHAnsi"/>
          <w:lang w:val="en-US"/>
        </w:rPr>
        <w:t xml:space="preserve">outcome </w:t>
      </w:r>
      <w:r w:rsidR="00A1213E">
        <w:rPr>
          <w:rFonts w:cstheme="minorHAnsi"/>
          <w:lang w:val="en-US"/>
        </w:rPr>
        <w:t xml:space="preserve">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475B581" w:rsidR="00210FAD" w:rsidRPr="00E47C8E" w:rsidRDefault="00210FAD" w:rsidP="00210FAD">
      <w:pPr>
        <w:shd w:val="clear" w:color="auto" w:fill="FFFFFF"/>
        <w:rPr>
          <w:rFonts w:cstheme="minorHAnsi"/>
          <w:lang w:val="en-US"/>
        </w:rPr>
      </w:pPr>
      <w:r w:rsidRPr="001034D2">
        <w:rPr>
          <w:rFonts w:cstheme="minorHAnsi"/>
          <w:color w:val="201F1E"/>
          <w:bdr w:val="none" w:sz="0" w:space="0" w:color="auto" w:frame="1"/>
        </w:rPr>
        <w:t>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2C66E55"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790A0CE9"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 xml:space="preserve">million single nucleotide polymorphisms with established clinical risk scores for predicting cardiovascular </w:t>
      </w:r>
      <w:r w:rsidRPr="00C76014">
        <w:rPr>
          <w:rFonts w:cstheme="minorHAnsi"/>
          <w:color w:val="000000" w:themeColor="text1"/>
          <w:bdr w:val="none" w:sz="0" w:space="0" w:color="auto" w:frame="1"/>
        </w:rPr>
        <w:lastRenderedPageBreak/>
        <w:t>disease (</w:t>
      </w:r>
      <w:commentRangeStart w:id="2"/>
      <w:r w:rsidRPr="001269FE">
        <w:rPr>
          <w:rFonts w:cstheme="minorHAnsi"/>
          <w:color w:val="FF0000"/>
          <w:bdr w:val="none" w:sz="0" w:space="0" w:color="auto" w:frame="1"/>
        </w:rPr>
        <w:t>refs</w:t>
      </w:r>
      <w:commentRangeEnd w:id="2"/>
      <w:r w:rsidR="00204062">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4FDF0B65"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and 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was 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lastRenderedPageBreak/>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4043281A"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D07A1B">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[23]","plainTextFormattedCitation":"[23]","previouslyFormattedCitation":"[23]"},"properties":{"noteIndex":0},"schema":"https://github.com/citation-style-language/schema/raw/master/csl-citation.json"}</w:instrText>
      </w:r>
      <w:r w:rsidR="0050137B">
        <w:rPr>
          <w:rFonts w:cstheme="minorHAnsi"/>
        </w:rPr>
        <w:fldChar w:fldCharType="separate"/>
      </w:r>
      <w:r w:rsidR="0050137B" w:rsidRPr="0050137B">
        <w:rPr>
          <w:rFonts w:cstheme="minorHAnsi"/>
          <w:noProof/>
        </w:rPr>
        <w:t>[23]</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199CF1D"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3"/>
      <w:commentRangeStart w:id="4"/>
      <w:r w:rsidRPr="00C81F80">
        <w:rPr>
          <w:rFonts w:cstheme="minorHAnsi"/>
        </w:rPr>
        <w:t>7</w:t>
      </w:r>
      <w:commentRangeEnd w:id="3"/>
      <w:r w:rsidRPr="00C81F80">
        <w:rPr>
          <w:rStyle w:val="CommentReference"/>
        </w:rPr>
        <w:commentReference w:id="3"/>
      </w:r>
      <w:commentRangeEnd w:id="4"/>
      <w:r w:rsidR="00376588" w:rsidRPr="00C81F80">
        <w:rPr>
          <w:rStyle w:val="CommentReference"/>
        </w:rPr>
        <w:commentReference w:id="4"/>
      </w:r>
      <w:r w:rsidRPr="00C81F80">
        <w:rPr>
          <w:rFonts w:cstheme="minorHAnsi"/>
        </w:rPr>
        <w:t xml:space="preserve">) </w:t>
      </w:r>
      <w:r w:rsidRPr="00C81F80">
        <w:rPr>
          <w:rFonts w:cstheme="minorHAnsi"/>
        </w:rPr>
        <w:fldChar w:fldCharType="begin" w:fldLock="1"/>
      </w:r>
      <w:r w:rsidR="00D07A1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0137B" w:rsidRPr="0050137B">
        <w:rPr>
          <w:rFonts w:cstheme="minorHAnsi"/>
          <w:noProof/>
        </w:rPr>
        <w:t>[24]</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5"/>
      <w:commentRangeStart w:id="6"/>
      <w:r w:rsidRPr="00C81F80">
        <w:rPr>
          <w:rFonts w:cstheme="minorHAnsi"/>
        </w:rPr>
        <w:t>1965</w:t>
      </w:r>
      <w:commentRangeEnd w:id="5"/>
      <w:r w:rsidRPr="00C81F80">
        <w:rPr>
          <w:rStyle w:val="CommentReference"/>
        </w:rPr>
        <w:commentReference w:id="5"/>
      </w:r>
      <w:commentRangeEnd w:id="6"/>
      <w:r w:rsidR="003D34C4">
        <w:rPr>
          <w:rStyle w:val="CommentReference"/>
        </w:rPr>
        <w:commentReference w:id="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7D0654D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D07A1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[25]","plainTextFormattedCitation":"[25]","previouslyFormattedCitation":"[25]"},"properties":{"noteIndex":0},"schema":"https://github.com/citation-style-language/schema/raw/master/csl-citation.json"}</w:instrText>
      </w:r>
      <w:r w:rsidRPr="00C81F80">
        <w:rPr>
          <w:rFonts w:cstheme="minorHAnsi"/>
        </w:rPr>
        <w:fldChar w:fldCharType="separate"/>
      </w:r>
      <w:r w:rsidR="0050137B" w:rsidRPr="0050137B">
        <w:rPr>
          <w:rFonts w:cstheme="minorHAnsi"/>
          <w:noProof/>
        </w:rPr>
        <w:t>[25]</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lastRenderedPageBreak/>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23E09651" w14:textId="40E481E2" w:rsidR="00465DEF" w:rsidRPr="00C81F80" w:rsidRDefault="0058195F" w:rsidP="00465DEF">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t xml:space="preserve"> </w:t>
      </w:r>
      <w:r w:rsidR="00A92ADA">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A92ADA">
        <w:fldChar w:fldCharType="separate"/>
      </w:r>
      <w:r w:rsidR="0050137B" w:rsidRPr="0050137B">
        <w:rPr>
          <w:noProof/>
        </w:rPr>
        <w:t>[26]</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D07A1B">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[27]","plainTextFormattedCitation":"[27]","previouslyFormattedCitation":"[27]"},"properties":{"noteIndex":0},"schema":"https://github.com/citation-style-language/schema/raw/master/csl-citation.json"}</w:instrText>
      </w:r>
      <w:r w:rsidR="00A92ADA">
        <w:rPr>
          <w:rFonts w:cstheme="minorHAnsi"/>
        </w:rPr>
        <w:fldChar w:fldCharType="separate"/>
      </w:r>
      <w:r w:rsidR="0050137B" w:rsidRPr="0050137B">
        <w:rPr>
          <w:rFonts w:cstheme="minorHAnsi"/>
          <w:noProof/>
        </w:rPr>
        <w:t>[27]</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172234"/>
    <w:p w14:paraId="48A1C4A2" w14:textId="560B7EE5" w:rsidR="001D3065" w:rsidRDefault="00347D3F" w:rsidP="00172234">
      <w:pPr>
        <w:rPr>
          <w:rFonts w:cstheme="minorHAnsi"/>
        </w:rPr>
      </w:pPr>
      <w:r w:rsidRPr="00C81F80">
        <w:t>Foll</w:t>
      </w:r>
      <w:r w:rsidR="004B06DC">
        <w:t>ow</w:t>
      </w:r>
      <w:r w:rsidRPr="00C81F80">
        <w:t xml:space="preserve"> on analyses were performed with default hyperparameters using </w:t>
      </w:r>
      <w:r w:rsidRPr="00C81F80">
        <w:rPr>
          <w:rFonts w:cstheme="minorHAnsi"/>
        </w:rPr>
        <w:t>random forest</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B757A6">
        <w:fldChar w:fldCharType="separate"/>
      </w:r>
      <w:r w:rsidR="0050137B" w:rsidRPr="0050137B">
        <w:rPr>
          <w:noProof/>
        </w:rPr>
        <w:t>[26]</w:t>
      </w:r>
      <w:r w:rsidR="00B757A6">
        <w:fldChar w:fldCharType="end"/>
      </w:r>
      <w:r w:rsidR="00F7794C">
        <w:t xml:space="preserve"> (v0.23.2)</w:t>
      </w:r>
      <w:r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D07A1B">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[28]","plainTextFormattedCitation":"[28]","previouslyFormattedCitation":"[28]"},"properties":{"noteIndex":0},"schema":"https://github.com/citation-style-language/schema/raw/master/csl-citation.json"}</w:instrText>
      </w:r>
      <w:r w:rsidR="00B757A6">
        <w:rPr>
          <w:rFonts w:cstheme="minorHAnsi"/>
        </w:rPr>
        <w:fldChar w:fldCharType="separate"/>
      </w:r>
      <w:r w:rsidR="0050137B" w:rsidRPr="0050137B">
        <w:rPr>
          <w:rFonts w:cstheme="minorHAnsi"/>
          <w:noProof/>
        </w:rPr>
        <w:t>[28]</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less than 16 years age; leaving a total of 40,315 for the analyses. 19,487 infants were born between 1959 </w:t>
      </w:r>
      <w:r w:rsidRPr="00C81F80">
        <w:rPr>
          <w:rFonts w:cstheme="minorHAnsi"/>
        </w:rPr>
        <w:lastRenderedPageBreak/>
        <w:t>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7"/>
      <w:commentRangeStart w:id="8"/>
      <w:r w:rsidRPr="00C81F80">
        <w:rPr>
          <w:rFonts w:cstheme="minorHAnsi"/>
        </w:rPr>
        <w:t>pregnancies</w:t>
      </w:r>
      <w:commentRangeEnd w:id="7"/>
      <w:r w:rsidR="00CA5FC7" w:rsidRPr="00C81F80">
        <w:rPr>
          <w:rStyle w:val="CommentReference"/>
        </w:rPr>
        <w:commentReference w:id="7"/>
      </w:r>
      <w:commentRangeEnd w:id="8"/>
      <w:r w:rsidR="003D34C4">
        <w:rPr>
          <w:rStyle w:val="CommentReference"/>
        </w:rPr>
        <w:commentReference w:id="8"/>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w:t>
      </w:r>
      <w:r w:rsidR="00462E75" w:rsidRPr="00C81F80">
        <w:rPr>
          <w:rFonts w:cstheme="minorHAnsi"/>
        </w:rPr>
        <w:lastRenderedPageBreak/>
        <w:t>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commentRangeStart w:id="9"/>
      <w:commentRangeStart w:id="10"/>
      <w:r w:rsidRPr="00C81F80">
        <w:t>Discussion</w:t>
      </w:r>
      <w:commentRangeEnd w:id="9"/>
      <w:r w:rsidR="00CD26DB" w:rsidRPr="00C81F80">
        <w:rPr>
          <w:rStyle w:val="CommentReference"/>
        </w:rPr>
        <w:commentReference w:id="9"/>
      </w:r>
      <w:commentRangeEnd w:id="10"/>
      <w:r w:rsidR="001567BD">
        <w:rPr>
          <w:rStyle w:val="CommentReference"/>
          <w:rFonts w:asciiTheme="minorHAnsi" w:eastAsiaTheme="minorHAnsi" w:hAnsiTheme="minorHAnsi" w:cstheme="minorBidi"/>
          <w:color w:val="auto"/>
        </w:rPr>
        <w:commentReference w:id="10"/>
      </w:r>
    </w:p>
    <w:p w14:paraId="7846DC49" w14:textId="517DD827" w:rsidR="007860C5" w:rsidRDefault="007860C5" w:rsidP="007860C5"/>
    <w:p w14:paraId="3FD09D63" w14:textId="19851753"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A34D5D"/>
    <w:p w14:paraId="26588CB6" w14:textId="435669FD" w:rsidR="00AE69BF" w:rsidRPr="00AE69BF" w:rsidRDefault="001567FD" w:rsidP="00A34D5D">
      <w:pPr>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strongly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can be </w:t>
      </w:r>
      <w:r w:rsidR="00A02221">
        <w:t xml:space="preserve">optimised </w:t>
      </w:r>
      <w:r w:rsidR="00F05A8A">
        <w:t>for application</w:t>
      </w:r>
      <w:r w:rsidR="00A84013">
        <w:t xml:space="preserve"> with little or no human 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time-consuming</w:t>
      </w:r>
      <w:r w:rsidR="00A84013" w:rsidRPr="000D000B">
        <w:t xml:space="preserve"> and </w:t>
      </w:r>
      <w:r w:rsidR="00AE69BF" w:rsidRPr="000D000B">
        <w:t>laborious</w:t>
      </w:r>
      <w:r w:rsidR="00AE69BF" w:rsidRPr="000D000B">
        <w:t>,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A34D5D"/>
    <w:p w14:paraId="00ACCA3B" w14:textId="1E88D83E" w:rsidR="0006084A" w:rsidRDefault="00AB4637" w:rsidP="00A34D5D">
      <w:r>
        <w:t xml:space="preserve">Previous research </w:t>
      </w:r>
      <w:r w:rsidR="00C21F7B">
        <w:t>automat</w:t>
      </w:r>
      <w:r w:rsidR="00976355">
        <w:t>ing</w:t>
      </w:r>
      <w:r w:rsidR="00C21F7B">
        <w:t xml:space="preserve"> feature selection for </w:t>
      </w:r>
      <w:r w:rsidR="00BF2A5B">
        <w:t xml:space="preserve">HIE </w:t>
      </w:r>
      <w:r w:rsidR="00C21F7B">
        <w:t xml:space="preserve">using logistic elastic net regression </w:t>
      </w:r>
      <w:r w:rsidR="00BF2A5B">
        <w:t>from</w:t>
      </w:r>
      <w:r w:rsidR="00433C60">
        <w:t xml:space="preserve"> maternal</w:t>
      </w:r>
      <w:r w:rsidR="00BF2A5B">
        <w:t xml:space="preserve"> </w:t>
      </w:r>
      <w:r w:rsidR="003A4880">
        <w:t xml:space="preserve">demographics and billing codes </w:t>
      </w:r>
      <w:r w:rsidR="00DC3175">
        <w:t xml:space="preserve">collected during </w:t>
      </w:r>
      <w:r w:rsidR="00433C60">
        <w:t>the antenatal period</w:t>
      </w:r>
      <w:r w:rsidR="009C54FB">
        <w:t xml:space="preserve"> </w:t>
      </w:r>
      <w:r w:rsidR="009C54FB">
        <w:fldChar w:fldCharType="begin" w:fldLock="1"/>
      </w:r>
      <w:r w:rsidR="00D07A1B">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[29]","plainTextFormattedCitation":"[29]","previouslyFormattedCitation":"[29]"},"properties":{"noteIndex":0},"schema":"https://github.com/citation-style-language/schema/raw/master/csl-citation.json"}</w:instrText>
      </w:r>
      <w:r w:rsidR="009C54FB">
        <w:fldChar w:fldCharType="separate"/>
      </w:r>
      <w:r w:rsidR="0050137B" w:rsidRPr="0050137B">
        <w:rPr>
          <w:noProof/>
        </w:rPr>
        <w:t>[29]</w:t>
      </w:r>
      <w:r w:rsidR="009C54FB">
        <w:fldChar w:fldCharType="end"/>
      </w:r>
      <w:r w:rsidR="009C54FB">
        <w:t xml:space="preserve"> obtained </w:t>
      </w:r>
      <w:r>
        <w:t xml:space="preserve">an average AUC of 0.87 </w:t>
      </w:r>
      <w:r w:rsidR="00EA0287">
        <w:t>(95% CI 0.86, 0.88)</w:t>
      </w:r>
      <w:r w:rsidR="009C54FB">
        <w:t xml:space="preserve">. </w:t>
      </w:r>
      <w:commentRangeStart w:id="11"/>
      <w:r w:rsidR="008005B8">
        <w:t>However, th</w:t>
      </w:r>
      <w:r w:rsidR="00997FC2">
        <w:t>e</w:t>
      </w:r>
      <w:r w:rsidR="008005B8">
        <w:t xml:space="preserve"> study </w:t>
      </w:r>
      <w:r w:rsidR="008F4F5B">
        <w:t xml:space="preserve">used 300 bootstrap replicates (i.e., sample with replacement) to </w:t>
      </w:r>
      <w:r w:rsidR="00527CD8">
        <w:t>train and test</w:t>
      </w:r>
      <w:r w:rsidR="00C64326">
        <w:t xml:space="preserve"> their model</w:t>
      </w:r>
      <w:r w:rsidR="00527CD8">
        <w:t xml:space="preserve"> </w:t>
      </w:r>
      <w:r w:rsidR="008005B8">
        <w:t xml:space="preserve">which may be susceptible to overfitting and </w:t>
      </w:r>
      <w:r w:rsidR="00F67EE6">
        <w:t xml:space="preserve">as </w:t>
      </w:r>
      <w:r w:rsidR="008005B8">
        <w:t xml:space="preserve">no </w:t>
      </w:r>
      <w:r w:rsidR="00CC61FD">
        <w:t xml:space="preserve">separate </w:t>
      </w:r>
      <w:r w:rsidR="00F40324">
        <w:t xml:space="preserve">internal </w:t>
      </w:r>
      <w:r w:rsidR="008005B8">
        <w:t>validation was performed</w:t>
      </w:r>
      <w:r w:rsidR="00F67EE6">
        <w:t xml:space="preserve">, we do not know if this high </w:t>
      </w:r>
      <w:r w:rsidR="00C75686">
        <w:t xml:space="preserve">classification </w:t>
      </w:r>
      <w:r w:rsidR="00F67EE6">
        <w:t>performance</w:t>
      </w:r>
      <w:r w:rsidR="00F40324">
        <w:t xml:space="preserve"> is a result of the fitting procedure</w:t>
      </w:r>
      <w:r w:rsidR="008005B8">
        <w:t>.</w:t>
      </w:r>
      <w:r w:rsidR="00D96A91">
        <w:t xml:space="preserve"> </w:t>
      </w:r>
      <w:commentRangeEnd w:id="11"/>
      <w:r w:rsidR="00146BA2">
        <w:rPr>
          <w:rStyle w:val="CommentReference"/>
        </w:rPr>
        <w:commentReference w:id="11"/>
      </w:r>
      <w:r w:rsidR="00B70E8C">
        <w:t xml:space="preserve">A second study </w:t>
      </w:r>
      <w:r w:rsidR="00F12AAE">
        <w:t xml:space="preserve">used </w:t>
      </w:r>
      <w:r w:rsidR="00B70E8C">
        <w:t xml:space="preserve">deep learning </w:t>
      </w:r>
      <w:r w:rsidR="0082391A">
        <w:t xml:space="preserve">and logistic </w:t>
      </w:r>
      <w:r w:rsidR="00463999">
        <w:t xml:space="preserve">ridge </w:t>
      </w:r>
      <w:r w:rsidR="0082391A">
        <w:t xml:space="preserve">regression </w:t>
      </w:r>
      <w:r w:rsidR="00625E76">
        <w:t xml:space="preserve">to </w:t>
      </w:r>
      <w:r w:rsidR="0082391A">
        <w:t xml:space="preserve">predict HIE using </w:t>
      </w:r>
      <w:r w:rsidR="00625E76">
        <w:t>electronic medical records</w:t>
      </w:r>
      <w:r w:rsidR="00014089">
        <w:t xml:space="preserve"> collected prior to delivery</w:t>
      </w:r>
      <w:r w:rsidR="00625E76">
        <w:t xml:space="preserve"> </w:t>
      </w:r>
      <w:r w:rsidR="00D17FA8">
        <w:fldChar w:fldCharType="begin" w:fldLock="1"/>
      </w:r>
      <w:r w:rsidR="00D07A1B">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[30]","plainTextFormattedCitation":"[30]","previouslyFormattedCitation":"[30]"},"properties":{"noteIndex":0},"schema":"https://github.com/citation-style-language/schema/raw/master/csl-citation.json"}</w:instrText>
      </w:r>
      <w:r w:rsidR="00D17FA8">
        <w:fldChar w:fldCharType="separate"/>
      </w:r>
      <w:r w:rsidR="0050137B" w:rsidRPr="0050137B">
        <w:rPr>
          <w:noProof/>
        </w:rPr>
        <w:t>[30]</w:t>
      </w:r>
      <w:r w:rsidR="00D17FA8">
        <w:fldChar w:fldCharType="end"/>
      </w:r>
      <w:r w:rsidR="00D17FA8">
        <w:t xml:space="preserve"> </w:t>
      </w:r>
      <w:r w:rsidR="00625E76">
        <w:t>and obtained an average AUC of</w:t>
      </w:r>
      <w:r w:rsidR="004068C5">
        <w:t xml:space="preserve"> 0.</w:t>
      </w:r>
      <w:r w:rsidR="00CE4127">
        <w:t>78</w:t>
      </w:r>
      <w:r w:rsidR="00625E76">
        <w:t xml:space="preserve"> (95% CI</w:t>
      </w:r>
      <w:r w:rsidR="004068C5">
        <w:t xml:space="preserve"> 0.</w:t>
      </w:r>
      <w:r w:rsidR="00CE4127">
        <w:t>77</w:t>
      </w:r>
      <w:r w:rsidR="004068C5">
        <w:t>, 0.</w:t>
      </w:r>
      <w:r w:rsidR="00CE4127">
        <w:t>79</w:t>
      </w:r>
      <w:r w:rsidR="00625E76">
        <w:t>)</w:t>
      </w:r>
      <w:r w:rsidR="0082391A">
        <w:t xml:space="preserve"> and </w:t>
      </w:r>
      <w:r w:rsidR="00457B1D">
        <w:t>0.72</w:t>
      </w:r>
      <w:r w:rsidR="0082391A">
        <w:t xml:space="preserve"> AUC</w:t>
      </w:r>
      <w:r w:rsidR="00457B1D">
        <w:t xml:space="preserve"> </w:t>
      </w:r>
      <w:r w:rsidR="0082391A">
        <w:t>(</w:t>
      </w:r>
      <w:r w:rsidR="00457B1D">
        <w:t>95% CI 0.71, 0.73)</w:t>
      </w:r>
      <w:r w:rsidR="00E02239">
        <w:t>, respectively</w:t>
      </w:r>
      <w:r w:rsidR="00463999">
        <w:t xml:space="preserve"> which were not strongly different from</w:t>
      </w:r>
      <w:r w:rsidR="00DC3175">
        <w:t xml:space="preserve"> the findings of</w:t>
      </w:r>
      <w:r w:rsidR="00463999">
        <w:t xml:space="preserve"> </w:t>
      </w:r>
      <w:r w:rsidR="00524430">
        <w:t>this study</w:t>
      </w:r>
      <w:r w:rsidR="00463999">
        <w:t>.</w:t>
      </w:r>
    </w:p>
    <w:p w14:paraId="45D2700B" w14:textId="35211ED4" w:rsidR="00B50877" w:rsidRDefault="00B50877" w:rsidP="00A34D5D"/>
    <w:p w14:paraId="1CB941A0" w14:textId="02D49CF5" w:rsidR="000D4899" w:rsidRDefault="00715CE5" w:rsidP="000D4899">
      <w:pPr>
        <w:rPr>
          <w:color w:val="FF0000"/>
        </w:rPr>
      </w:pPr>
      <w:r w:rsidRPr="00DC1C72">
        <w:t>A</w:t>
      </w:r>
      <w:r w:rsidR="00B50877" w:rsidRPr="00DC1C72">
        <w:t>lthough</w:t>
      </w:r>
      <w:r w:rsidR="00DC1C72" w:rsidRPr="00DC1C72">
        <w:t xml:space="preserve"> </w:t>
      </w:r>
      <w:r w:rsidRPr="00DC1C72">
        <w:t xml:space="preserve">our results do not support strong improvement in </w:t>
      </w:r>
      <w:r w:rsidR="00DC1C72" w:rsidRPr="00DC1C72">
        <w:t xml:space="preserve">HIE </w:t>
      </w:r>
      <w:r w:rsidRPr="00DC1C72">
        <w:t xml:space="preserve">discrimination </w:t>
      </w:r>
      <w:r w:rsidR="00DC1C72" w:rsidRPr="00DC1C72">
        <w:t xml:space="preserve">following the addition of </w:t>
      </w:r>
      <w:r w:rsidR="00DC1C72" w:rsidRPr="00DC1C72">
        <w:t>intrapartum or infant growth</w:t>
      </w:r>
      <w:r w:rsidR="00DC1C72" w:rsidRPr="00DC1C72">
        <w:t xml:space="preserve"> variables, our findings do </w:t>
      </w:r>
      <w:r w:rsidR="00DC1C72" w:rsidRPr="00DC1C72">
        <w:t xml:space="preserve">illustrate the possibility </w:t>
      </w:r>
      <w:r w:rsidR="000D4899">
        <w:t xml:space="preserve">of updating risk estimation </w:t>
      </w:r>
      <w:r w:rsidR="00DC1C72" w:rsidRPr="00DC1C72">
        <w:t>using data collected at different time points throughout patient care</w:t>
      </w:r>
      <w:r w:rsidR="00DC1C72" w:rsidRPr="00DC1C72">
        <w:t>.</w:t>
      </w:r>
      <w:r w:rsidR="000D4899">
        <w:t xml:space="preserve"> </w:t>
      </w:r>
      <w:r w:rsidR="0067429B">
        <w:t xml:space="preserve">One </w:t>
      </w:r>
      <w:r w:rsidR="000D4899">
        <w:t xml:space="preserve">concern with </w:t>
      </w:r>
      <w:r w:rsidR="00C857EE">
        <w:t xml:space="preserve">automated model development </w:t>
      </w:r>
      <w:r w:rsidR="000D4899">
        <w:t xml:space="preserve">is the potential </w:t>
      </w:r>
      <w:r w:rsidR="00F61BBC">
        <w:t xml:space="preserve">for classifiers </w:t>
      </w:r>
      <w:r w:rsidR="0067429B">
        <w:t>to learn from physician behaviour</w:t>
      </w:r>
      <w:r w:rsidR="00C91443">
        <w:t xml:space="preserve"> and beliefs </w:t>
      </w:r>
      <w:r w:rsidR="0067429B">
        <w:t xml:space="preserve">rather than provide </w:t>
      </w:r>
      <w:r w:rsidR="000D4899">
        <w:t xml:space="preserve">new </w:t>
      </w:r>
      <w:r w:rsidR="0067429B">
        <w:t xml:space="preserve">diagnostic </w:t>
      </w:r>
      <w:r w:rsidR="00D57B57">
        <w:t>insight into</w:t>
      </w:r>
      <w:r w:rsidR="000D4899">
        <w:t xml:space="preserve"> disease processes </w:t>
      </w:r>
      <w:r w:rsidR="00FD3E0C">
        <w:fldChar w:fldCharType="begin" w:fldLock="1"/>
      </w:r>
      <w:r w:rsidR="00872CF5">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FD3E0C">
        <w:fldChar w:fldCharType="separate"/>
      </w:r>
      <w:r w:rsidR="00FD3E0C" w:rsidRPr="00FD3E0C">
        <w:rPr>
          <w:noProof/>
        </w:rPr>
        <w:t>[16]</w:t>
      </w:r>
      <w:r w:rsidR="00FD3E0C">
        <w:fldChar w:fldCharType="end"/>
      </w:r>
      <w:r w:rsidR="000D4899">
        <w:t>.</w:t>
      </w:r>
      <w:r w:rsidR="007054D5">
        <w:t xml:space="preserve"> </w:t>
      </w:r>
      <w:r w:rsidR="00BD49AC">
        <w:t>P</w:t>
      </w:r>
      <w:r w:rsidR="007054D5">
        <w:t>redictions based on physi</w:t>
      </w:r>
      <w:r w:rsidR="00F64BDE">
        <w:t>ci</w:t>
      </w:r>
      <w:r w:rsidR="007054D5">
        <w:t>an</w:t>
      </w:r>
      <w:r w:rsidR="00F64BDE">
        <w:t>s’</w:t>
      </w:r>
      <w:r w:rsidR="007054D5">
        <w:t xml:space="preserve"> </w:t>
      </w:r>
      <w:r w:rsidR="00BD49AC">
        <w:t>behaviour</w:t>
      </w:r>
      <w:r w:rsidR="007054D5">
        <w:t xml:space="preserve"> </w:t>
      </w:r>
      <w:r w:rsidR="0067429B">
        <w:t xml:space="preserve">are unlikely to provide </w:t>
      </w:r>
      <w:r w:rsidR="0067429B">
        <w:lastRenderedPageBreak/>
        <w:t>individual-level benefit</w:t>
      </w:r>
      <w:r w:rsidR="00412C48">
        <w:t xml:space="preserve"> </w:t>
      </w:r>
      <w:r w:rsidR="00412C48">
        <w:fldChar w:fldCharType="begin" w:fldLock="1"/>
      </w:r>
      <w:r w:rsidR="00412C48">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412C48">
        <w:fldChar w:fldCharType="separate"/>
      </w:r>
      <w:r w:rsidR="00412C48" w:rsidRPr="00FD3E0C">
        <w:rPr>
          <w:noProof/>
        </w:rPr>
        <w:t>[16]</w:t>
      </w:r>
      <w:r w:rsidR="00412C48">
        <w:fldChar w:fldCharType="end"/>
      </w:r>
      <w:r w:rsidR="00412C48">
        <w:t>.</w:t>
      </w:r>
      <w:r w:rsidR="00F17826" w:rsidRPr="00F17826">
        <w:t xml:space="preserve"> </w:t>
      </w:r>
      <w:r w:rsidR="00A5131B" w:rsidRPr="00F33F21">
        <w:rPr>
          <w:color w:val="FF0000"/>
        </w:rPr>
        <w:t xml:space="preserve">Evidence </w:t>
      </w:r>
      <w:r w:rsidR="00F33F21" w:rsidRPr="00F33F21">
        <w:rPr>
          <w:color w:val="FF0000"/>
        </w:rPr>
        <w:t xml:space="preserve">of </w:t>
      </w:r>
      <w:r w:rsidR="00A5131B" w:rsidRPr="00F33F21">
        <w:rPr>
          <w:color w:val="FF0000"/>
        </w:rPr>
        <w:t xml:space="preserve">this was observed in a </w:t>
      </w:r>
      <w:r w:rsidR="00F17826" w:rsidRPr="00F33F21">
        <w:rPr>
          <w:color w:val="FF0000"/>
        </w:rPr>
        <w:t xml:space="preserve">recent systematic review of stillbirth prediction </w:t>
      </w:r>
      <w:r w:rsidR="00F17826" w:rsidRPr="00F33F21">
        <w:rPr>
          <w:color w:val="FF0000"/>
        </w:rPr>
        <w:fldChar w:fldCharType="begin" w:fldLock="1"/>
      </w:r>
      <w:r w:rsidR="00F17826" w:rsidRPr="00F33F21">
        <w:rPr>
          <w:color w:val="FF0000"/>
        </w:rPr>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[31]","plainTextFormattedCitation":"[31]"},"properties":{"noteIndex":0},"schema":"https://github.com/citation-style-language/schema/raw/master/csl-citation.json"}</w:instrText>
      </w:r>
      <w:r w:rsidR="00F17826" w:rsidRPr="00F33F21">
        <w:rPr>
          <w:color w:val="FF0000"/>
        </w:rPr>
        <w:fldChar w:fldCharType="separate"/>
      </w:r>
      <w:r w:rsidR="00F17826" w:rsidRPr="00F33F21">
        <w:rPr>
          <w:noProof/>
          <w:color w:val="FF0000"/>
        </w:rPr>
        <w:t>[31]</w:t>
      </w:r>
      <w:r w:rsidR="00F17826" w:rsidRPr="00F33F21">
        <w:rPr>
          <w:color w:val="FF0000"/>
        </w:rPr>
        <w:fldChar w:fldCharType="end"/>
      </w:r>
      <w:r w:rsidR="00F17826" w:rsidRPr="00F33F21">
        <w:rPr>
          <w:color w:val="FF0000"/>
        </w:rPr>
        <w:t xml:space="preserve"> which found</w:t>
      </w:r>
      <w:r w:rsidR="00A5131B" w:rsidRPr="00F33F21">
        <w:rPr>
          <w:color w:val="FF0000"/>
        </w:rPr>
        <w:t xml:space="preserve"> </w:t>
      </w:r>
      <w:r w:rsidR="00C33EB5">
        <w:rPr>
          <w:color w:val="FF0000"/>
        </w:rPr>
        <w:t xml:space="preserve">strong prediction </w:t>
      </w:r>
    </w:p>
    <w:p w14:paraId="61AAA33C" w14:textId="77777777" w:rsidR="00434663" w:rsidRPr="00515442" w:rsidRDefault="00434663" w:rsidP="000D4899">
      <w:pPr>
        <w:rPr>
          <w:color w:val="FF0000"/>
        </w:rPr>
      </w:pPr>
    </w:p>
    <w:p w14:paraId="07EEDE23" w14:textId="1FFF35A2" w:rsidR="00DF309E" w:rsidRPr="00515442" w:rsidRDefault="002C2AD5" w:rsidP="000D4899">
      <w:pPr>
        <w:rPr>
          <w:color w:val="FF0000"/>
        </w:rPr>
      </w:pPr>
      <w:r w:rsidRPr="00515442">
        <w:rPr>
          <w:color w:val="FF0000"/>
        </w:rPr>
        <w:t xml:space="preserve"> and </w:t>
      </w:r>
      <w:proofErr w:type="gramStart"/>
      <w:r w:rsidRPr="00515442">
        <w:rPr>
          <w:color w:val="FF0000"/>
        </w:rPr>
        <w:t>therefore</w:t>
      </w:r>
      <w:proofErr w:type="gramEnd"/>
      <w:r w:rsidRPr="00515442">
        <w:rPr>
          <w:color w:val="FF0000"/>
        </w:rPr>
        <w:t xml:space="preserve"> provide no new diagnostic information</w:t>
      </w:r>
      <w:r w:rsidR="00BD33E3" w:rsidRPr="00515442">
        <w:rPr>
          <w:color w:val="FF0000"/>
        </w:rPr>
        <w:t xml:space="preserve">. Caution should be taken in models trained in this way as </w:t>
      </w:r>
      <w:r w:rsidR="00604E6A" w:rsidRPr="00515442">
        <w:rPr>
          <w:color w:val="FF0000"/>
        </w:rPr>
        <w:t>they may not improve individual-level outcomes</w:t>
      </w:r>
    </w:p>
    <w:p w14:paraId="73D24A07" w14:textId="4FEAC584" w:rsidR="00BD33E3" w:rsidRPr="00515442" w:rsidRDefault="000671BE" w:rsidP="00BD33E3">
      <w:pPr>
        <w:pStyle w:val="ListParagraph"/>
        <w:numPr>
          <w:ilvl w:val="0"/>
          <w:numId w:val="26"/>
        </w:numPr>
        <w:rPr>
          <w:color w:val="FF0000"/>
        </w:rPr>
      </w:pPr>
      <w:r w:rsidRPr="00515442">
        <w:rPr>
          <w:color w:val="FF0000"/>
        </w:rPr>
        <w:t xml:space="preserve">One way to avoid training on </w:t>
      </w:r>
      <w:r w:rsidRPr="00515442">
        <w:rPr>
          <w:color w:val="FF0000"/>
        </w:rPr>
        <w:t>physician behaviour</w:t>
      </w:r>
      <w:r w:rsidRPr="00515442">
        <w:rPr>
          <w:color w:val="FF0000"/>
        </w:rPr>
        <w:t xml:space="preserve"> is to restrict models to </w:t>
      </w:r>
      <w:r w:rsidR="00DF5EF3" w:rsidRPr="00515442">
        <w:rPr>
          <w:color w:val="FF0000"/>
        </w:rPr>
        <w:t>non-</w:t>
      </w:r>
      <w:r w:rsidR="00F416DE" w:rsidRPr="00515442">
        <w:rPr>
          <w:color w:val="FF0000"/>
        </w:rPr>
        <w:t>clinician-initiated</w:t>
      </w:r>
      <w:r w:rsidR="00DF5EF3" w:rsidRPr="00515442">
        <w:rPr>
          <w:color w:val="FF0000"/>
        </w:rPr>
        <w:t xml:space="preserve"> actions </w:t>
      </w:r>
      <w:r w:rsidR="00F416DE" w:rsidRPr="00515442">
        <w:rPr>
          <w:color w:val="FF0000"/>
        </w:rPr>
        <w:t>(i.e., routine tests and exams) that are not affected by selection biases</w:t>
      </w:r>
    </w:p>
    <w:p w14:paraId="4E8E1493" w14:textId="0EE82C46" w:rsidR="00715CE5" w:rsidRDefault="00DC1C72" w:rsidP="00A34D5D">
      <w:r>
        <w:rPr>
          <w:color w:val="FF0000"/>
        </w:rPr>
        <w:t>Although t</w:t>
      </w:r>
      <w:r w:rsidR="00715CE5" w:rsidRPr="00715CE5">
        <w:rPr>
          <w:color w:val="FF0000"/>
        </w:rPr>
        <w:t>here are some limitations of real-time updated risk stratification… Discussion limitations of this approach… physician beliefs… Future steps to realise real-time updated healthcare.</w:t>
      </w:r>
      <w:r w:rsidR="00E96935">
        <w:rPr>
          <w:color w:val="FF0000"/>
        </w:rPr>
        <w:t xml:space="preserve"> Predictors affected by clinical culture…</w:t>
      </w:r>
    </w:p>
    <w:p w14:paraId="0DAA5CC8" w14:textId="5BB61DC0" w:rsidR="00AC34AA" w:rsidRDefault="00AC34AA" w:rsidP="00A34D5D"/>
    <w:p w14:paraId="419D9F5E" w14:textId="66AFE739" w:rsidR="00AC34AA" w:rsidRDefault="003F49EF" w:rsidP="00AC34AA">
      <w:r>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are more desirable because fewer variables are required to obtain a risk estimate which increases utility, feasibility and adoption while decreasing implementation costs and </w:t>
      </w:r>
      <w:r w:rsidR="007C5FEB">
        <w:t xml:space="preserve">strategic </w:t>
      </w:r>
      <w:r w:rsidR="00AC34AA">
        <w:t xml:space="preserve">complexity.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872CF5">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[32]","plainTextFormattedCitation":"[32]","previouslyFormattedCitation":"[31]"},"properties":{"noteIndex":0},"schema":"https://github.com/citation-style-language/schema/raw/master/csl-citation.json"}</w:instrText>
      </w:r>
      <w:r w:rsidR="00AC34AA">
        <w:fldChar w:fldCharType="separate"/>
      </w:r>
      <w:r w:rsidR="00872CF5" w:rsidRPr="00872CF5">
        <w:rPr>
          <w:noProof/>
        </w:rPr>
        <w:t>[32]</w:t>
      </w:r>
      <w:r w:rsidR="00AC34AA">
        <w:fldChar w:fldCharType="end"/>
      </w:r>
      <w:r w:rsidR="00131A17">
        <w:t>.</w:t>
      </w:r>
      <w:r w:rsidR="00AC34AA">
        <w:t xml:space="preserve"> </w:t>
      </w:r>
      <w:r w:rsidR="00821225">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A34D5D"/>
    <w:p w14:paraId="0F5F64ED" w14:textId="7FD8C1D7" w:rsidR="00ED12BA" w:rsidRDefault="00886C30" w:rsidP="00A34D5D">
      <w:r>
        <w:t xml:space="preserve">Using </w:t>
      </w:r>
      <w:r w:rsidR="00E70387">
        <w:t xml:space="preserve">top </w:t>
      </w:r>
      <w:r w:rsidR="00E8224A">
        <w:t>elastic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no strong improvement in classification performance compared with logistic regression. These results </w:t>
      </w:r>
      <w:r w:rsidR="00212252">
        <w:t xml:space="preserve">were </w:t>
      </w:r>
      <w:r w:rsidR="001B0C38">
        <w:t xml:space="preserve">anticipated </w:t>
      </w:r>
      <w:r w:rsidR="0089729A">
        <w:t>since</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Biases towards l</w:t>
      </w:r>
      <w:r w:rsidR="00592A3A">
        <w:t xml:space="preserve">inearity and </w:t>
      </w:r>
      <w:r w:rsidR="00FC7BF0">
        <w:t xml:space="preserve">residual </w:t>
      </w:r>
      <w:r w:rsidR="00592A3A">
        <w:t xml:space="preserve">homogeneity </w:t>
      </w:r>
      <w:r w:rsidR="00212252">
        <w:t xml:space="preserve">imparted through feature selection with 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872CF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[33]","plainTextFormattedCitation":"[33]","previouslyFormattedCitation":"[32]"},"properties":{"noteIndex":0},"schema":"https://github.com/citation-style-language/schema/raw/master/csl-citation.json"}</w:instrText>
      </w:r>
      <w:r w:rsidR="0062264C" w:rsidRPr="007A3AD2">
        <w:rPr>
          <w:rFonts w:cstheme="minorHAnsi"/>
          <w:bCs/>
        </w:rPr>
        <w:fldChar w:fldCharType="separate"/>
      </w:r>
      <w:r w:rsidR="00872CF5" w:rsidRPr="00872CF5">
        <w:rPr>
          <w:rFonts w:cstheme="minorHAnsi"/>
          <w:bCs/>
          <w:noProof/>
        </w:rPr>
        <w:t>[33]</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ED12BA">
        <w:t>.</w:t>
      </w:r>
    </w:p>
    <w:p w14:paraId="365941E1" w14:textId="19413506" w:rsidR="00F51468" w:rsidRDefault="00F51468" w:rsidP="00A34D5D">
      <w:pPr>
        <w:rPr>
          <w:color w:val="FF0000"/>
        </w:rPr>
      </w:pPr>
    </w:p>
    <w:p w14:paraId="6A8E116E" w14:textId="46C2743C" w:rsidR="009C2001" w:rsidRPr="00677A93" w:rsidRDefault="00A53EED" w:rsidP="00A34D5D">
      <w:pPr>
        <w:rPr>
          <w:color w:val="FF0000"/>
        </w:rPr>
      </w:pPr>
      <w:r w:rsidRPr="00677A93">
        <w:rPr>
          <w:color w:val="FF0000"/>
        </w:rPr>
        <w:t xml:space="preserve">Our study has some limitations. </w:t>
      </w:r>
      <w:r w:rsidR="00F5419D" w:rsidRPr="00677A93">
        <w:rPr>
          <w:color w:val="FF0000"/>
        </w:rPr>
        <w:t>First, we used a dataset collected in the 1950s and any findings may not translate into current clinical practise.</w:t>
      </w:r>
      <w:r w:rsidR="00436FAF" w:rsidRPr="00677A93">
        <w:rPr>
          <w:color w:val="FF0000"/>
        </w:rPr>
        <w:t xml:space="preserve"> Second, although the dataset was large, the number of HIE cases was low… cite something on </w:t>
      </w:r>
      <w:commentRangeStart w:id="12"/>
      <w:r w:rsidR="00436FAF" w:rsidRPr="00677A93">
        <w:rPr>
          <w:color w:val="FF0000"/>
        </w:rPr>
        <w:t>class imbalance</w:t>
      </w:r>
      <w:commentRangeEnd w:id="12"/>
      <w:r w:rsidR="00BD05F9" w:rsidRPr="00677A93">
        <w:rPr>
          <w:rStyle w:val="CommentReference"/>
          <w:color w:val="FF0000"/>
        </w:rPr>
        <w:commentReference w:id="12"/>
      </w:r>
      <w:r w:rsidR="00436FAF" w:rsidRPr="00677A93">
        <w:rPr>
          <w:color w:val="FF0000"/>
        </w:rPr>
        <w:t xml:space="preserve">… Lastly, we have not explored external validation to replicate these models on other datasets which is important to demonstrate the </w:t>
      </w:r>
      <w:r w:rsidR="009C2001" w:rsidRPr="00677A93">
        <w:rPr>
          <w:color w:val="FF0000"/>
        </w:rPr>
        <w:t>validity</w:t>
      </w:r>
      <w:r w:rsidR="00436FAF" w:rsidRPr="00677A93">
        <w:rPr>
          <w:color w:val="FF0000"/>
        </w:rPr>
        <w:t xml:space="preserve"> of automated model development.</w:t>
      </w:r>
    </w:p>
    <w:p w14:paraId="71654194" w14:textId="77777777" w:rsidR="007860C5" w:rsidRDefault="007860C5" w:rsidP="00FB5AFC"/>
    <w:p w14:paraId="7CDED0C8" w14:textId="5AFB2FCA" w:rsidR="00FB5AFC" w:rsidRPr="004E4C77" w:rsidRDefault="00FB5AFC" w:rsidP="00FB5AFC">
      <w:pPr>
        <w:rPr>
          <w:color w:val="FF0000"/>
        </w:rPr>
      </w:pPr>
      <w:r w:rsidRPr="004E4C77">
        <w:rPr>
          <w:color w:val="FF0000"/>
        </w:rPr>
        <w:t>Conclusions</w:t>
      </w:r>
    </w:p>
    <w:p w14:paraId="7B9BB93C" w14:textId="201E1B53" w:rsidR="00FB5AFC" w:rsidRPr="004E4C77" w:rsidRDefault="00FB5AFC" w:rsidP="00FB5AFC">
      <w:pPr>
        <w:rPr>
          <w:color w:val="FF0000"/>
        </w:rPr>
      </w:pPr>
    </w:p>
    <w:p w14:paraId="3E0B019D" w14:textId="3FE06CAB" w:rsidR="00FB5AFC" w:rsidRPr="004E4C77" w:rsidRDefault="00FB5AFC" w:rsidP="00FB5AFC">
      <w:pPr>
        <w:pStyle w:val="ListParagraph"/>
        <w:numPr>
          <w:ilvl w:val="0"/>
          <w:numId w:val="22"/>
        </w:numPr>
        <w:rPr>
          <w:color w:val="FF0000"/>
        </w:rPr>
      </w:pPr>
      <w:r w:rsidRPr="004E4C77">
        <w:rPr>
          <w:color w:val="FF0000"/>
        </w:rPr>
        <w:t>Results show promise for the possibility of real-time updated prediction</w:t>
      </w:r>
    </w:p>
    <w:p w14:paraId="1FB5BD01" w14:textId="4A3433C4" w:rsidR="00FA6BA7" w:rsidRPr="004E4C77" w:rsidRDefault="00FA6BA7" w:rsidP="00FA6BA7">
      <w:pPr>
        <w:pStyle w:val="ListParagraph"/>
        <w:numPr>
          <w:ilvl w:val="1"/>
          <w:numId w:val="22"/>
        </w:numPr>
        <w:rPr>
          <w:color w:val="FF0000"/>
        </w:rPr>
      </w:pPr>
      <w:r w:rsidRPr="004E4C77">
        <w:rPr>
          <w:color w:val="FF0000"/>
        </w:rPr>
        <w:t>The methodology works though in this case add in later variables did not strongly change performance</w:t>
      </w: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3"/>
      <w:r w:rsidRPr="00C81F80">
        <w:rPr>
          <w:rFonts w:cstheme="minorHAnsi"/>
        </w:rPr>
        <w:lastRenderedPageBreak/>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3"/>
      <w:r w:rsidRPr="00C81F80">
        <w:rPr>
          <w:rStyle w:val="CommentReference"/>
          <w:rFonts w:cstheme="minorHAnsi"/>
          <w:sz w:val="24"/>
          <w:szCs w:val="24"/>
        </w:rPr>
        <w:commentReference w:id="13"/>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3CAADC7B" w14:textId="3C6B0A14" w:rsidR="00E05DDD" w:rsidRPr="00C81F80" w:rsidRDefault="00855A68" w:rsidP="00172234">
      <w:pPr>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2A85C49C" w14:textId="3B879866" w:rsidR="00872CF5" w:rsidRPr="00872CF5" w:rsidRDefault="002D6DBB" w:rsidP="00872CF5">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872CF5" w:rsidRPr="00872CF5">
        <w:rPr>
          <w:rFonts w:ascii="Calibri" w:hAnsi="Calibri" w:cs="Calibri"/>
          <w:noProof/>
        </w:rPr>
        <w:t>[1]</w:t>
      </w:r>
      <w:r w:rsidR="00872CF5" w:rsidRPr="00872CF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872CF5" w:rsidRPr="00872CF5">
        <w:rPr>
          <w:rFonts w:ascii="Calibri" w:hAnsi="Calibri" w:cs="Calibri"/>
          <w:i/>
          <w:iCs/>
          <w:noProof/>
        </w:rPr>
        <w:t>BMC Med.</w:t>
      </w:r>
      <w:r w:rsidR="00872CF5" w:rsidRPr="00872CF5">
        <w:rPr>
          <w:rFonts w:ascii="Calibri" w:hAnsi="Calibri" w:cs="Calibri"/>
          <w:noProof/>
        </w:rPr>
        <w:t>, vol. 13, no. 1, pp. 1–10, Jan. 2015, doi: 10.1186/S12916-014-0241-Z/TABLES/1.</w:t>
      </w:r>
    </w:p>
    <w:p w14:paraId="68D45016"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w:t>
      </w:r>
      <w:r w:rsidRPr="00872CF5">
        <w:rPr>
          <w:rFonts w:ascii="Calibri" w:hAnsi="Calibri" w:cs="Calibri"/>
          <w:noProof/>
        </w:rPr>
        <w:tab/>
        <w:t>J. Stewart, G. Manmathan, and P. Wilkinson, “Primary prevention of cardiovascular disease: A review of contemporary guidance and literature,” doi: 10.1177/2048004016687211.</w:t>
      </w:r>
    </w:p>
    <w:p w14:paraId="34115DC5"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[3]</w:t>
      </w:r>
      <w:r w:rsidRPr="00872CF5">
        <w:rPr>
          <w:rFonts w:ascii="Calibri" w:hAnsi="Calibri" w:cs="Calibri"/>
          <w:noProof/>
        </w:rPr>
        <w:tab/>
        <w:t xml:space="preserve">T. J. Loftus ID </w:t>
      </w:r>
      <w:r w:rsidRPr="00872CF5">
        <w:rPr>
          <w:rFonts w:ascii="Calibri" w:hAnsi="Calibri" w:cs="Calibri"/>
          <w:i/>
          <w:iCs/>
          <w:noProof/>
        </w:rPr>
        <w:t>et al.</w:t>
      </w:r>
      <w:r w:rsidRPr="00872CF5">
        <w:rPr>
          <w:rFonts w:ascii="Calibri" w:hAnsi="Calibri" w:cs="Calibri"/>
          <w:noProof/>
        </w:rPr>
        <w:t xml:space="preserve">, “Ideal algorithms in healthcare: Explainable, dynamic, precise, autonomous, fair, and reproducible,” </w:t>
      </w:r>
      <w:r w:rsidRPr="00872CF5">
        <w:rPr>
          <w:rFonts w:ascii="Calibri" w:hAnsi="Calibri" w:cs="Calibri"/>
          <w:i/>
          <w:iCs/>
          <w:noProof/>
        </w:rPr>
        <w:t>PLOS Digit. Heal.</w:t>
      </w:r>
      <w:r w:rsidRPr="00872CF5">
        <w:rPr>
          <w:rFonts w:ascii="Calibri" w:hAnsi="Calibri" w:cs="Calibri"/>
          <w:noProof/>
        </w:rPr>
        <w:t>, vol. 1, no. 1, p. e0000006, Jan. 2022, doi: 10.1371/JOURNAL.PDIG.0000006.</w:t>
      </w:r>
    </w:p>
    <w:p w14:paraId="1947191F"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[4]</w:t>
      </w:r>
      <w:r w:rsidRPr="00872CF5">
        <w:rPr>
          <w:rFonts w:ascii="Calibri" w:hAnsi="Calibri" w:cs="Calibri"/>
          <w:noProof/>
        </w:rPr>
        <w:tab/>
        <w:t xml:space="preserve">M. Z. I. Chowdhury and T. C. Turin, “Variable selection strategies and its importance in clinical prediction modelling,” </w:t>
      </w:r>
      <w:r w:rsidRPr="00872CF5">
        <w:rPr>
          <w:rFonts w:ascii="Calibri" w:hAnsi="Calibri" w:cs="Calibri"/>
          <w:i/>
          <w:iCs/>
          <w:noProof/>
        </w:rPr>
        <w:t>Fam. Med. Community Heal.</w:t>
      </w:r>
      <w:r w:rsidRPr="00872CF5">
        <w:rPr>
          <w:rFonts w:ascii="Calibri" w:hAnsi="Calibri" w:cs="Calibri"/>
          <w:noProof/>
        </w:rPr>
        <w:t>, vol. 8, no. 1, p. 262, Feb. 2020, doi: 10.1136/fmch-2019-000262.</w:t>
      </w:r>
    </w:p>
    <w:p w14:paraId="579B89D6"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[5]</w:t>
      </w:r>
      <w:r w:rsidRPr="00872CF5">
        <w:rPr>
          <w:rFonts w:ascii="Calibri" w:hAnsi="Calibri" w:cs="Calibri"/>
          <w:noProof/>
        </w:rPr>
        <w:tab/>
        <w:t xml:space="preserve">D. C. Goff </w:t>
      </w:r>
      <w:r w:rsidRPr="00872CF5">
        <w:rPr>
          <w:rFonts w:ascii="Calibri" w:hAnsi="Calibri" w:cs="Calibri"/>
          <w:i/>
          <w:iCs/>
          <w:noProof/>
        </w:rPr>
        <w:t>et al.</w:t>
      </w:r>
      <w:r w:rsidRPr="00872CF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0503ACD7"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[6]</w:t>
      </w:r>
      <w:r w:rsidRPr="00872CF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872CF5">
        <w:rPr>
          <w:rFonts w:ascii="Calibri" w:hAnsi="Calibri" w:cs="Calibri"/>
          <w:i/>
          <w:iCs/>
          <w:noProof/>
        </w:rPr>
        <w:t>BMJ</w:t>
      </w:r>
      <w:r w:rsidRPr="00872CF5">
        <w:rPr>
          <w:rFonts w:ascii="Calibri" w:hAnsi="Calibri" w:cs="Calibri"/>
          <w:noProof/>
        </w:rPr>
        <w:t>, vol. 357, May 2017, doi: 10.1136/BMJ.J2099.</w:t>
      </w:r>
    </w:p>
    <w:p w14:paraId="790A5C44"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[7]</w:t>
      </w:r>
      <w:r w:rsidRPr="00872CF5">
        <w:rPr>
          <w:rFonts w:ascii="Calibri" w:hAnsi="Calibri" w:cs="Calibri"/>
          <w:noProof/>
        </w:rPr>
        <w:tab/>
        <w:t xml:space="preserve">B. G. Nordestgaard and A. Varbo, “Triglycerides and cardiovascular disease,” </w:t>
      </w:r>
      <w:r w:rsidRPr="00872CF5">
        <w:rPr>
          <w:rFonts w:ascii="Calibri" w:hAnsi="Calibri" w:cs="Calibri"/>
          <w:i/>
          <w:iCs/>
          <w:noProof/>
        </w:rPr>
        <w:t>Lancet (London, England)</w:t>
      </w:r>
      <w:r w:rsidRPr="00872CF5">
        <w:rPr>
          <w:rFonts w:ascii="Calibri" w:hAnsi="Calibri" w:cs="Calibri"/>
          <w:noProof/>
        </w:rPr>
        <w:t>, vol. 384, no. 9943, pp. 626–635, 2014, doi: 10.1016/S0140-6736(14)61177-6.</w:t>
      </w:r>
    </w:p>
    <w:p w14:paraId="1D828455"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[8]</w:t>
      </w:r>
      <w:r w:rsidRPr="00872CF5">
        <w:rPr>
          <w:rFonts w:ascii="Calibri" w:hAnsi="Calibri" w:cs="Calibri"/>
          <w:noProof/>
        </w:rPr>
        <w:tab/>
        <w:t xml:space="preserve">R. Tibshirani, “Regression Shrinkage and Selection via the Lasso,” </w:t>
      </w:r>
      <w:r w:rsidRPr="00872CF5">
        <w:rPr>
          <w:rFonts w:ascii="Calibri" w:hAnsi="Calibri" w:cs="Calibri"/>
          <w:i/>
          <w:iCs/>
          <w:noProof/>
        </w:rPr>
        <w:t>Source J. R. Stat. Soc. Ser. B</w:t>
      </w:r>
      <w:r w:rsidRPr="00872CF5">
        <w:rPr>
          <w:rFonts w:ascii="Calibri" w:hAnsi="Calibri" w:cs="Calibri"/>
          <w:noProof/>
        </w:rPr>
        <w:t>, vol. 58, no. 1, pp. 267–288, 1996.</w:t>
      </w:r>
    </w:p>
    <w:p w14:paraId="331B6C73"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[9]</w:t>
      </w:r>
      <w:r w:rsidRPr="00872CF5">
        <w:rPr>
          <w:rFonts w:ascii="Calibri" w:hAnsi="Calibri" w:cs="Calibri"/>
          <w:noProof/>
        </w:rPr>
        <w:tab/>
        <w:t xml:space="preserve">H. Zou and T. Hastie, “Regularization and variable selection via the elastic net,” </w:t>
      </w:r>
      <w:r w:rsidRPr="00872CF5">
        <w:rPr>
          <w:rFonts w:ascii="Calibri" w:hAnsi="Calibri" w:cs="Calibri"/>
          <w:i/>
          <w:iCs/>
          <w:noProof/>
        </w:rPr>
        <w:t>J. R. Stat. Soc. Ser. B (Statistical Methodol.</w:t>
      </w:r>
      <w:r w:rsidRPr="00872CF5">
        <w:rPr>
          <w:rFonts w:ascii="Calibri" w:hAnsi="Calibri" w:cs="Calibri"/>
          <w:noProof/>
        </w:rPr>
        <w:t>, vol. 67, no. 2, pp. 301–320, Apr. 2005, doi: 10.1111/J.1467-9868.2005.00503.X.</w:t>
      </w:r>
    </w:p>
    <w:p w14:paraId="3E1C3AC4"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[10]</w:t>
      </w:r>
      <w:r w:rsidRPr="00872CF5">
        <w:rPr>
          <w:rFonts w:ascii="Calibri" w:hAnsi="Calibri" w:cs="Calibri"/>
          <w:noProof/>
        </w:rPr>
        <w:tab/>
        <w:t xml:space="preserve">R.-E. Fan, K.-W. Chang, C.-J. Hsieh, X.-R. Wang, and C.-J. Lin, “{LIBLINEAR}: A Library for Large Linear Classification,” </w:t>
      </w:r>
      <w:r w:rsidRPr="00872CF5">
        <w:rPr>
          <w:rFonts w:ascii="Calibri" w:hAnsi="Calibri" w:cs="Calibri"/>
          <w:i/>
          <w:iCs/>
          <w:noProof/>
        </w:rPr>
        <w:t>J. Mach. Learn. Res.</w:t>
      </w:r>
      <w:r w:rsidRPr="00872CF5">
        <w:rPr>
          <w:rFonts w:ascii="Calibri" w:hAnsi="Calibri" w:cs="Calibri"/>
          <w:noProof/>
        </w:rPr>
        <w:t>, vol. 9, pp. 1871–1874, 2008.</w:t>
      </w:r>
    </w:p>
    <w:p w14:paraId="5C073383"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[11]</w:t>
      </w:r>
      <w:r w:rsidRPr="00872CF5">
        <w:rPr>
          <w:rFonts w:ascii="Calibri" w:hAnsi="Calibri" w:cs="Calibri"/>
          <w:noProof/>
        </w:rPr>
        <w:tab/>
        <w:t xml:space="preserve">P. Geurts, D. Ernst, and L. Wehenkel, “Extremely randomized trees,” </w:t>
      </w:r>
      <w:r w:rsidRPr="00872CF5">
        <w:rPr>
          <w:rFonts w:ascii="Calibri" w:hAnsi="Calibri" w:cs="Calibri"/>
          <w:i/>
          <w:iCs/>
          <w:noProof/>
        </w:rPr>
        <w:t>Mach. Learn. 2006 631</w:t>
      </w:r>
      <w:r w:rsidRPr="00872CF5">
        <w:rPr>
          <w:rFonts w:ascii="Calibri" w:hAnsi="Calibri" w:cs="Calibri"/>
          <w:noProof/>
        </w:rPr>
        <w:t>, vol. 63, no. 1, pp. 3–42, Mar. 2006, doi: 10.1007/S10994-006-6226-1.</w:t>
      </w:r>
    </w:p>
    <w:p w14:paraId="1B501F47"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[12]</w:t>
      </w:r>
      <w:r w:rsidRPr="00872CF5">
        <w:rPr>
          <w:rFonts w:ascii="Calibri" w:hAnsi="Calibri" w:cs="Calibri"/>
          <w:noProof/>
        </w:rPr>
        <w:tab/>
        <w:t>L. Breiman, “Random Forests,” vol. 45, pp. 5–32, 2001.</w:t>
      </w:r>
    </w:p>
    <w:p w14:paraId="6BCCB5D7"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[13]</w:t>
      </w:r>
      <w:r w:rsidRPr="00872CF5">
        <w:rPr>
          <w:rFonts w:ascii="Calibri" w:hAnsi="Calibri" w:cs="Calibri"/>
          <w:noProof/>
        </w:rPr>
        <w:tab/>
        <w:t>I. Guyon, J. Weston, and S. Barnhill, “Gene Selection for Cancer Classification using Support Vector Machines,” vol. 46, pp. 389–422, 2002.</w:t>
      </w:r>
    </w:p>
    <w:p w14:paraId="2768EB26"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[14]</w:t>
      </w:r>
      <w:r w:rsidRPr="00872CF5">
        <w:rPr>
          <w:rFonts w:ascii="Calibri" w:hAnsi="Calibri" w:cs="Calibri"/>
          <w:noProof/>
        </w:rPr>
        <w:tab/>
        <w:t xml:space="preserve">N. McBride </w:t>
      </w:r>
      <w:r w:rsidRPr="00872CF5">
        <w:rPr>
          <w:rFonts w:ascii="Calibri" w:hAnsi="Calibri" w:cs="Calibri"/>
          <w:i/>
          <w:iCs/>
          <w:noProof/>
        </w:rPr>
        <w:t>et al.</w:t>
      </w:r>
      <w:r w:rsidRPr="00872CF5">
        <w:rPr>
          <w:rFonts w:ascii="Calibri" w:hAnsi="Calibri" w:cs="Calibri"/>
          <w:noProof/>
        </w:rPr>
        <w:t xml:space="preserve">, “Do nuclear magnetic resonance (NMR)-based metabolomics improve the prediction of pregnancy-related disorders? Findings from a UK birth cohort with independent validation,” </w:t>
      </w:r>
      <w:r w:rsidRPr="00872CF5">
        <w:rPr>
          <w:rFonts w:ascii="Calibri" w:hAnsi="Calibri" w:cs="Calibri"/>
          <w:i/>
          <w:iCs/>
          <w:noProof/>
        </w:rPr>
        <w:t>BMC Med.</w:t>
      </w:r>
      <w:r w:rsidRPr="00872CF5">
        <w:rPr>
          <w:rFonts w:ascii="Calibri" w:hAnsi="Calibri" w:cs="Calibri"/>
          <w:noProof/>
        </w:rPr>
        <w:t>, vol. 18, no. 1, p. 366, Dec. 2020, doi: 10.1186/s12916-020-01819-z.</w:t>
      </w:r>
    </w:p>
    <w:p w14:paraId="7F11D5F6"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[15]</w:t>
      </w:r>
      <w:r w:rsidRPr="00872CF5">
        <w:rPr>
          <w:rFonts w:ascii="Calibri" w:hAnsi="Calibri" w:cs="Calibri"/>
          <w:noProof/>
        </w:rPr>
        <w:tab/>
        <w:t xml:space="preserve">N. McBride </w:t>
      </w:r>
      <w:r w:rsidRPr="00872CF5">
        <w:rPr>
          <w:rFonts w:ascii="Calibri" w:hAnsi="Calibri" w:cs="Calibri"/>
          <w:i/>
          <w:iCs/>
          <w:noProof/>
        </w:rPr>
        <w:t>et al.</w:t>
      </w:r>
      <w:r w:rsidRPr="00872CF5">
        <w:rPr>
          <w:rFonts w:ascii="Calibri" w:hAnsi="Calibri" w:cs="Calibri"/>
          <w:noProof/>
        </w:rPr>
        <w:t xml:space="preserve">, “Do Mass Spectrometry-Derived Metabolomics Improve the Prediction of Pregnancy-Related Disorders? Findings from a UK Birth Cohort with Independent Validation,” </w:t>
      </w:r>
      <w:r w:rsidRPr="00872CF5">
        <w:rPr>
          <w:rFonts w:ascii="Calibri" w:hAnsi="Calibri" w:cs="Calibri"/>
          <w:i/>
          <w:iCs/>
          <w:noProof/>
        </w:rPr>
        <w:t>Metab. 2021, Vol. 11, Page 530</w:t>
      </w:r>
      <w:r w:rsidRPr="00872CF5">
        <w:rPr>
          <w:rFonts w:ascii="Calibri" w:hAnsi="Calibri" w:cs="Calibri"/>
          <w:noProof/>
        </w:rPr>
        <w:t>, vol. 11, no. 8, p. 530, Aug. 2021, doi: 10.3390/METABO11080530.</w:t>
      </w:r>
    </w:p>
    <w:p w14:paraId="6A4A314E"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[16]</w:t>
      </w:r>
      <w:r w:rsidRPr="00872CF5">
        <w:rPr>
          <w:rFonts w:ascii="Calibri" w:hAnsi="Calibri" w:cs="Calibri"/>
          <w:noProof/>
        </w:rPr>
        <w:tab/>
        <w:t xml:space="preserve">B. K. Beaulieu-Jones </w:t>
      </w:r>
      <w:r w:rsidRPr="00872CF5">
        <w:rPr>
          <w:rFonts w:ascii="Calibri" w:hAnsi="Calibri" w:cs="Calibri"/>
          <w:i/>
          <w:iCs/>
          <w:noProof/>
        </w:rPr>
        <w:t>et al.</w:t>
      </w:r>
      <w:r w:rsidRPr="00872CF5">
        <w:rPr>
          <w:rFonts w:ascii="Calibri" w:hAnsi="Calibri" w:cs="Calibri"/>
          <w:noProof/>
        </w:rPr>
        <w:t>, “ARTICLE Machine learning for patient risk stratification: standing on, or looking over, the shoulders of clinicians?,” doi: 10.1038/s41746-021-00426-3.</w:t>
      </w:r>
    </w:p>
    <w:p w14:paraId="3B526FC1"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lastRenderedPageBreak/>
        <w:t>[17]</w:t>
      </w:r>
      <w:r w:rsidRPr="00872CF5">
        <w:rPr>
          <w:rFonts w:ascii="Calibri" w:hAnsi="Calibri" w:cs="Calibri"/>
          <w:noProof/>
        </w:rPr>
        <w:tab/>
        <w:t xml:space="preserve">J. J. Kurinczuk, M. White-Koning, and N. Badawi, “Epidemiology of neonatal encephalopathy and hypoxic–ischaemic encephalopathy,” </w:t>
      </w:r>
      <w:r w:rsidRPr="00872CF5">
        <w:rPr>
          <w:rFonts w:ascii="Calibri" w:hAnsi="Calibri" w:cs="Calibri"/>
          <w:i/>
          <w:iCs/>
          <w:noProof/>
        </w:rPr>
        <w:t>Early Hum. Dev.</w:t>
      </w:r>
      <w:r w:rsidRPr="00872CF5">
        <w:rPr>
          <w:rFonts w:ascii="Calibri" w:hAnsi="Calibri" w:cs="Calibri"/>
          <w:noProof/>
        </w:rPr>
        <w:t>, vol. 86, no. 6, pp. 329–338, Jun. 2010, doi: 10.1016/J.EARLHUMDEV.2010.05.010.</w:t>
      </w:r>
    </w:p>
    <w:p w14:paraId="64960099"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[18]</w:t>
      </w:r>
      <w:r w:rsidRPr="00872CF5">
        <w:rPr>
          <w:rFonts w:ascii="Calibri" w:hAnsi="Calibri" w:cs="Calibri"/>
          <w:noProof/>
        </w:rPr>
        <w:tab/>
        <w:t xml:space="preserve">D. V. Azzopardi </w:t>
      </w:r>
      <w:r w:rsidRPr="00872CF5">
        <w:rPr>
          <w:rFonts w:ascii="Calibri" w:hAnsi="Calibri" w:cs="Calibri"/>
          <w:i/>
          <w:iCs/>
          <w:noProof/>
        </w:rPr>
        <w:t>et al.</w:t>
      </w:r>
      <w:r w:rsidRPr="00872CF5">
        <w:rPr>
          <w:rFonts w:ascii="Calibri" w:hAnsi="Calibri" w:cs="Calibri"/>
          <w:noProof/>
        </w:rPr>
        <w:t xml:space="preserve">, “Moderate Hypothermia to Treat Perinatal Asphyxial Encephalopathy,” </w:t>
      </w:r>
      <w:r w:rsidRPr="00872CF5">
        <w:rPr>
          <w:rFonts w:ascii="Calibri" w:hAnsi="Calibri" w:cs="Calibri"/>
          <w:i/>
          <w:iCs/>
          <w:noProof/>
        </w:rPr>
        <w:t>N. Engl. J. Med.</w:t>
      </w:r>
      <w:r w:rsidRPr="00872CF5">
        <w:rPr>
          <w:rFonts w:ascii="Calibri" w:hAnsi="Calibri" w:cs="Calibri"/>
          <w:noProof/>
        </w:rPr>
        <w:t>, vol. 361, no. 14, pp. 1349–1358, Oct. 2009, doi: 10.1056/nejmoa0900854.</w:t>
      </w:r>
    </w:p>
    <w:p w14:paraId="69A1E457"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[19]</w:t>
      </w:r>
      <w:r w:rsidRPr="00872CF5">
        <w:rPr>
          <w:rFonts w:ascii="Calibri" w:hAnsi="Calibri" w:cs="Calibri"/>
          <w:noProof/>
        </w:rPr>
        <w:tab/>
        <w:t xml:space="preserve">D. E. Odd, D. Gunnell, G. Lewis, and F. Rasmussen, “Long-term impact of poor birth condition on social and economic outcomes in early adulthood,” </w:t>
      </w:r>
      <w:r w:rsidRPr="00872CF5">
        <w:rPr>
          <w:rFonts w:ascii="Calibri" w:hAnsi="Calibri" w:cs="Calibri"/>
          <w:i/>
          <w:iCs/>
          <w:noProof/>
        </w:rPr>
        <w:t>Pediatrics</w:t>
      </w:r>
      <w:r w:rsidRPr="00872CF5">
        <w:rPr>
          <w:rFonts w:ascii="Calibri" w:hAnsi="Calibri" w:cs="Calibri"/>
          <w:noProof/>
        </w:rPr>
        <w:t>, vol. 127, no. 6, Jun. 2011, doi: 10.1542/peds.2010-3604.</w:t>
      </w:r>
    </w:p>
    <w:p w14:paraId="02C1D9FE"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[20]</w:t>
      </w:r>
      <w:r w:rsidRPr="00872CF5">
        <w:rPr>
          <w:rFonts w:ascii="Calibri" w:hAnsi="Calibri" w:cs="Calibri"/>
          <w:noProof/>
        </w:rPr>
        <w:tab/>
        <w:t xml:space="preserve">G. Molina </w:t>
      </w:r>
      <w:r w:rsidRPr="00872CF5">
        <w:rPr>
          <w:rFonts w:ascii="Calibri" w:hAnsi="Calibri" w:cs="Calibri"/>
          <w:i/>
          <w:iCs/>
          <w:noProof/>
        </w:rPr>
        <w:t>et al.</w:t>
      </w:r>
      <w:r w:rsidRPr="00872CF5">
        <w:rPr>
          <w:rFonts w:ascii="Calibri" w:hAnsi="Calibri" w:cs="Calibri"/>
          <w:noProof/>
        </w:rPr>
        <w:t xml:space="preserve">, “Relationship between cesarean delivery rate and maternal and neonatal mortality,” </w:t>
      </w:r>
      <w:r w:rsidRPr="00872CF5">
        <w:rPr>
          <w:rFonts w:ascii="Calibri" w:hAnsi="Calibri" w:cs="Calibri"/>
          <w:i/>
          <w:iCs/>
          <w:noProof/>
        </w:rPr>
        <w:t>JAMA - J. Am. Med. Assoc.</w:t>
      </w:r>
      <w:r w:rsidRPr="00872CF5">
        <w:rPr>
          <w:rFonts w:ascii="Calibri" w:hAnsi="Calibri" w:cs="Calibri"/>
          <w:noProof/>
        </w:rPr>
        <w:t>, vol. 314, no. 21, pp. 2263–2270, Dec. 2015, doi: 10.1001/jama.2015.15553.</w:t>
      </w:r>
    </w:p>
    <w:p w14:paraId="61D48677"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[21]</w:t>
      </w:r>
      <w:r w:rsidRPr="00872CF5">
        <w:rPr>
          <w:rFonts w:ascii="Calibri" w:hAnsi="Calibri" w:cs="Calibri"/>
          <w:noProof/>
        </w:rPr>
        <w:tab/>
        <w:t xml:space="preserve">N. Badawi </w:t>
      </w:r>
      <w:r w:rsidRPr="00872CF5">
        <w:rPr>
          <w:rFonts w:ascii="Calibri" w:hAnsi="Calibri" w:cs="Calibri"/>
          <w:i/>
          <w:iCs/>
          <w:noProof/>
        </w:rPr>
        <w:t>et al.</w:t>
      </w:r>
      <w:r w:rsidRPr="00872CF5">
        <w:rPr>
          <w:rFonts w:ascii="Calibri" w:hAnsi="Calibri" w:cs="Calibri"/>
          <w:noProof/>
        </w:rPr>
        <w:t xml:space="preserve">, “Intrapartum risk factors for newborn encephalopathy: the Western Australian case-control study,” </w:t>
      </w:r>
      <w:r w:rsidRPr="00872CF5">
        <w:rPr>
          <w:rFonts w:ascii="Calibri" w:hAnsi="Calibri" w:cs="Calibri"/>
          <w:i/>
          <w:iCs/>
          <w:noProof/>
        </w:rPr>
        <w:t>Bmj</w:t>
      </w:r>
      <w:r w:rsidRPr="00872CF5">
        <w:rPr>
          <w:rFonts w:ascii="Calibri" w:hAnsi="Calibri" w:cs="Calibri"/>
          <w:noProof/>
        </w:rPr>
        <w:t>, vol. 317, no. 7172, pp. 1554–1558, 1998.</w:t>
      </w:r>
    </w:p>
    <w:p w14:paraId="31376EFB"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[22]</w:t>
      </w:r>
      <w:r w:rsidRPr="00872CF5">
        <w:rPr>
          <w:rFonts w:ascii="Calibri" w:hAnsi="Calibri" w:cs="Calibri"/>
          <w:noProof/>
        </w:rPr>
        <w:tab/>
        <w:t xml:space="preserve">N. Badawi </w:t>
      </w:r>
      <w:r w:rsidRPr="00872CF5">
        <w:rPr>
          <w:rFonts w:ascii="Calibri" w:hAnsi="Calibri" w:cs="Calibri"/>
          <w:i/>
          <w:iCs/>
          <w:noProof/>
        </w:rPr>
        <w:t>et al.</w:t>
      </w:r>
      <w:r w:rsidRPr="00872CF5">
        <w:rPr>
          <w:rFonts w:ascii="Calibri" w:hAnsi="Calibri" w:cs="Calibri"/>
          <w:noProof/>
        </w:rPr>
        <w:t xml:space="preserve">, “Antepartum risk factors for newborn encephalopathy: the Western Australian case-control study,” </w:t>
      </w:r>
      <w:r w:rsidRPr="00872CF5">
        <w:rPr>
          <w:rFonts w:ascii="Calibri" w:hAnsi="Calibri" w:cs="Calibri"/>
          <w:i/>
          <w:iCs/>
          <w:noProof/>
        </w:rPr>
        <w:t>Bmj</w:t>
      </w:r>
      <w:r w:rsidRPr="00872CF5">
        <w:rPr>
          <w:rFonts w:ascii="Calibri" w:hAnsi="Calibri" w:cs="Calibri"/>
          <w:noProof/>
        </w:rPr>
        <w:t>, vol. 317, no. 7172, pp. 1549–1553, 1998.</w:t>
      </w:r>
    </w:p>
    <w:p w14:paraId="36A9654E"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[23]</w:t>
      </w:r>
      <w:r w:rsidRPr="00872CF5">
        <w:rPr>
          <w:rFonts w:ascii="Calibri" w:hAnsi="Calibri" w:cs="Calibri"/>
          <w:noProof/>
        </w:rPr>
        <w:tab/>
        <w:t xml:space="preserve">P. M. Taylor, “The First Year of Life: The Collaborative Perinatal Project of the National Institute of Neurological and Communicative Disorders and Stroke,” </w:t>
      </w:r>
      <w:r w:rsidRPr="00872CF5">
        <w:rPr>
          <w:rFonts w:ascii="Calibri" w:hAnsi="Calibri" w:cs="Calibri"/>
          <w:i/>
          <w:iCs/>
          <w:noProof/>
        </w:rPr>
        <w:t>JAMA</w:t>
      </w:r>
      <w:r w:rsidRPr="00872CF5">
        <w:rPr>
          <w:rFonts w:ascii="Calibri" w:hAnsi="Calibri" w:cs="Calibri"/>
          <w:noProof/>
        </w:rPr>
        <w:t>, vol. 244, no. 13, pp. 1503–1503, Sep. 1980, doi: 10.1001/JAMA.1980.03310130075046.</w:t>
      </w:r>
    </w:p>
    <w:p w14:paraId="1BA03E2D"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[24]</w:t>
      </w:r>
      <w:r w:rsidRPr="00872CF5">
        <w:rPr>
          <w:rFonts w:ascii="Calibri" w:hAnsi="Calibri" w:cs="Calibri"/>
          <w:noProof/>
        </w:rPr>
        <w:tab/>
        <w:t xml:space="preserve">D. E. Odd, G. Lewis, A. Whitelaw, and D. Gunnell, “Resuscitation at birth and cognition at 8 years of age: a cohort study,” </w:t>
      </w:r>
      <w:r w:rsidRPr="00872CF5">
        <w:rPr>
          <w:rFonts w:ascii="Calibri" w:hAnsi="Calibri" w:cs="Calibri"/>
          <w:i/>
          <w:iCs/>
          <w:noProof/>
        </w:rPr>
        <w:t>Lancet</w:t>
      </w:r>
      <w:r w:rsidRPr="00872CF5">
        <w:rPr>
          <w:rFonts w:ascii="Calibri" w:hAnsi="Calibri" w:cs="Calibri"/>
          <w:noProof/>
        </w:rPr>
        <w:t>, vol. 373, no. 9675, pp. 1615–1622, 2009, doi: 10.1016/S0140-6736(09)60244-0.</w:t>
      </w:r>
    </w:p>
    <w:p w14:paraId="6D7DF9D8"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[25]</w:t>
      </w:r>
      <w:r w:rsidRPr="00872CF5">
        <w:rPr>
          <w:rFonts w:ascii="Calibri" w:hAnsi="Calibri" w:cs="Calibri"/>
          <w:noProof/>
        </w:rPr>
        <w:tab/>
        <w:t>“scikit-learn: machine learning in Python — scikit-learn 0.21.3 documentation.” https://scikit-learn.org/stable/index.html (accessed Sep. 10, 2019).</w:t>
      </w:r>
    </w:p>
    <w:p w14:paraId="14E6C7D6"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[26]</w:t>
      </w:r>
      <w:r w:rsidRPr="00872CF5">
        <w:rPr>
          <w:rFonts w:ascii="Calibri" w:hAnsi="Calibri" w:cs="Calibri"/>
          <w:noProof/>
        </w:rPr>
        <w:tab/>
        <w:t xml:space="preserve">F. Pedregosa </w:t>
      </w:r>
      <w:r w:rsidRPr="00872CF5">
        <w:rPr>
          <w:rFonts w:ascii="Calibri" w:hAnsi="Calibri" w:cs="Calibri"/>
          <w:i/>
          <w:iCs/>
          <w:noProof/>
        </w:rPr>
        <w:t>et al.</w:t>
      </w:r>
      <w:r w:rsidRPr="00872CF5">
        <w:rPr>
          <w:rFonts w:ascii="Calibri" w:hAnsi="Calibri" w:cs="Calibri"/>
          <w:noProof/>
        </w:rPr>
        <w:t xml:space="preserve">, “Scikit-learn: Machine Learning in {P}ython,” </w:t>
      </w:r>
      <w:r w:rsidRPr="00872CF5">
        <w:rPr>
          <w:rFonts w:ascii="Calibri" w:hAnsi="Calibri" w:cs="Calibri"/>
          <w:i/>
          <w:iCs/>
          <w:noProof/>
        </w:rPr>
        <w:t>J. Mach. Learn. Res.</w:t>
      </w:r>
      <w:r w:rsidRPr="00872CF5">
        <w:rPr>
          <w:rFonts w:ascii="Calibri" w:hAnsi="Calibri" w:cs="Calibri"/>
          <w:noProof/>
        </w:rPr>
        <w:t>, vol. 12, pp. 2825–2830, 2011.</w:t>
      </w:r>
    </w:p>
    <w:p w14:paraId="748D13A9"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[27]</w:t>
      </w:r>
      <w:r w:rsidRPr="00872CF5">
        <w:rPr>
          <w:rFonts w:ascii="Calibri" w:hAnsi="Calibri" w:cs="Calibri"/>
          <w:noProof/>
        </w:rPr>
        <w:tab/>
        <w:t xml:space="preserve">X. Robin </w:t>
      </w:r>
      <w:r w:rsidRPr="00872CF5">
        <w:rPr>
          <w:rFonts w:ascii="Calibri" w:hAnsi="Calibri" w:cs="Calibri"/>
          <w:i/>
          <w:iCs/>
          <w:noProof/>
        </w:rPr>
        <w:t>et al.</w:t>
      </w:r>
      <w:r w:rsidRPr="00872CF5">
        <w:rPr>
          <w:rFonts w:ascii="Calibri" w:hAnsi="Calibri" w:cs="Calibri"/>
          <w:noProof/>
        </w:rPr>
        <w:t xml:space="preserve">, “pROC: an open-source package for R and S+ to analyze and compare ROC curves,” </w:t>
      </w:r>
      <w:r w:rsidRPr="00872CF5">
        <w:rPr>
          <w:rFonts w:ascii="Calibri" w:hAnsi="Calibri" w:cs="Calibri"/>
          <w:i/>
          <w:iCs/>
          <w:noProof/>
        </w:rPr>
        <w:t>BMC Bioinformatics</w:t>
      </w:r>
      <w:r w:rsidRPr="00872CF5">
        <w:rPr>
          <w:rFonts w:ascii="Calibri" w:hAnsi="Calibri" w:cs="Calibri"/>
          <w:noProof/>
        </w:rPr>
        <w:t>, vol. 12, p. 77, 2011.</w:t>
      </w:r>
    </w:p>
    <w:p w14:paraId="63384011"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[28]</w:t>
      </w:r>
      <w:r w:rsidRPr="00872CF5">
        <w:rPr>
          <w:rFonts w:ascii="Calibri" w:hAnsi="Calibri" w:cs="Calibri"/>
          <w:noProof/>
        </w:rPr>
        <w:tab/>
        <w:t>T. Developers, “TensorFlow,” Jan. 2022, doi: 10.5281/ZENODO.5898685.</w:t>
      </w:r>
    </w:p>
    <w:p w14:paraId="7FFEA7CF"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[29]</w:t>
      </w:r>
      <w:r w:rsidRPr="00872CF5">
        <w:rPr>
          <w:rFonts w:ascii="Calibri" w:hAnsi="Calibri" w:cs="Calibri"/>
          <w:noProof/>
        </w:rPr>
        <w:tab/>
        <w:t xml:space="preserve">T. Li, C. Gao, C. Yan, S. Osmundson, B. A. Malin, and Y. Chen, “Predicting Neonatal Encephalopathy From Maternal Data in Electronic Medical Records,” </w:t>
      </w:r>
      <w:r w:rsidRPr="00872CF5">
        <w:rPr>
          <w:rFonts w:ascii="Calibri" w:hAnsi="Calibri" w:cs="Calibri"/>
          <w:i/>
          <w:iCs/>
          <w:noProof/>
        </w:rPr>
        <w:t>AMIA Summits Transl. Sci. Proc.</w:t>
      </w:r>
      <w:r w:rsidRPr="00872CF5">
        <w:rPr>
          <w:rFonts w:ascii="Calibri" w:hAnsi="Calibri" w:cs="Calibri"/>
          <w:noProof/>
        </w:rPr>
        <w:t>, vol. 2018, p. 359, 2018, Accessed: Jan. 26, 2022. [Online]. Available: /pmc/articles/PMC5961831/.</w:t>
      </w:r>
    </w:p>
    <w:p w14:paraId="6778B605"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[30]</w:t>
      </w:r>
      <w:r w:rsidRPr="00872CF5">
        <w:rPr>
          <w:rFonts w:ascii="Calibri" w:hAnsi="Calibri" w:cs="Calibri"/>
          <w:noProof/>
        </w:rPr>
        <w:tab/>
        <w:t xml:space="preserve">C. Gao, C. Yan, S. Osmundson, B. A. Malin, and Y. Chen, “A deep learning approach to predict neonatal encephalopathy from electronic health records,” </w:t>
      </w:r>
      <w:r w:rsidRPr="00872CF5">
        <w:rPr>
          <w:rFonts w:ascii="Calibri" w:hAnsi="Calibri" w:cs="Calibri"/>
          <w:i/>
          <w:iCs/>
          <w:noProof/>
        </w:rPr>
        <w:t>2019 IEEE Int. Conf. Healthc. Informatics, ICHI 2019</w:t>
      </w:r>
      <w:r w:rsidRPr="00872CF5">
        <w:rPr>
          <w:rFonts w:ascii="Calibri" w:hAnsi="Calibri" w:cs="Calibri"/>
          <w:noProof/>
        </w:rPr>
        <w:t>, Jun. 2019, doi: 10.1109/ICHI.2019.8904667.</w:t>
      </w:r>
    </w:p>
    <w:p w14:paraId="1CEBC78B"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[31]</w:t>
      </w:r>
      <w:r w:rsidRPr="00872CF5">
        <w:rPr>
          <w:rFonts w:ascii="Calibri" w:hAnsi="Calibri" w:cs="Calibri"/>
          <w:noProof/>
        </w:rPr>
        <w:tab/>
        <w:t xml:space="preserve">R. Townsend </w:t>
      </w:r>
      <w:r w:rsidRPr="00872CF5">
        <w:rPr>
          <w:rFonts w:ascii="Calibri" w:hAnsi="Calibri" w:cs="Calibri"/>
          <w:i/>
          <w:iCs/>
          <w:noProof/>
        </w:rPr>
        <w:t>et al.</w:t>
      </w:r>
      <w:r w:rsidRPr="00872CF5">
        <w:rPr>
          <w:rFonts w:ascii="Calibri" w:hAnsi="Calibri" w:cs="Calibri"/>
          <w:noProof/>
        </w:rPr>
        <w:t xml:space="preserve">, “Can risk prediction models help us individualise stillbirth prevention? A systematic review and critical appraisal of published risk models,” </w:t>
      </w:r>
      <w:r w:rsidRPr="00872CF5">
        <w:rPr>
          <w:rFonts w:ascii="Calibri" w:hAnsi="Calibri" w:cs="Calibri"/>
          <w:i/>
          <w:iCs/>
          <w:noProof/>
        </w:rPr>
        <w:t>BJOG An Int. J. Obstet. Gynaecol.</w:t>
      </w:r>
      <w:r w:rsidRPr="00872CF5">
        <w:rPr>
          <w:rFonts w:ascii="Calibri" w:hAnsi="Calibri" w:cs="Calibri"/>
          <w:noProof/>
        </w:rPr>
        <w:t>, vol. 128, no. 2, pp. 214–224, Jan. 2021, doi: 10.1111/1471-0528.16487.</w:t>
      </w:r>
    </w:p>
    <w:p w14:paraId="1C52DE4A"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[32]</w:t>
      </w:r>
      <w:r w:rsidRPr="00872CF5">
        <w:rPr>
          <w:rFonts w:ascii="Calibri" w:hAnsi="Calibri" w:cs="Calibri"/>
          <w:noProof/>
        </w:rPr>
        <w:tab/>
        <w:t xml:space="preserve">J. C. Stoltzfus, “Logistic Regression: A Brief Primer,” </w:t>
      </w:r>
      <w:r w:rsidRPr="00872CF5">
        <w:rPr>
          <w:rFonts w:ascii="Calibri" w:hAnsi="Calibri" w:cs="Calibri"/>
          <w:i/>
          <w:iCs/>
          <w:noProof/>
        </w:rPr>
        <w:t>Acad. Emerg. Med.</w:t>
      </w:r>
      <w:r w:rsidRPr="00872CF5">
        <w:rPr>
          <w:rFonts w:ascii="Calibri" w:hAnsi="Calibri" w:cs="Calibri"/>
          <w:noProof/>
        </w:rPr>
        <w:t>, vol. 18, no. 10, pp. 1099–1104, Oct. 2011, doi: 10.1111/J.1553-2712.2011.01185.X.</w:t>
      </w:r>
    </w:p>
    <w:p w14:paraId="3226789A"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t>[33]</w:t>
      </w:r>
      <w:r w:rsidRPr="00872CF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872CF5">
        <w:rPr>
          <w:rFonts w:ascii="Calibri" w:hAnsi="Calibri" w:cs="Calibri"/>
          <w:i/>
          <w:iCs/>
          <w:noProof/>
        </w:rPr>
        <w:t>Journal of Clinical Epidemiology</w:t>
      </w:r>
      <w:r w:rsidRPr="00872CF5">
        <w:rPr>
          <w:rFonts w:ascii="Calibri" w:hAnsi="Calibri" w:cs="Calibri"/>
          <w:noProof/>
        </w:rPr>
        <w:t>, vol. 110. Elsevier USA, pp. 12–22, Jun. 01, 2019, doi: 10.1016/j.jclinepi.2019.02.004.</w:t>
      </w:r>
    </w:p>
    <w:p w14:paraId="08ED7CDF" w14:textId="77777777" w:rsidR="00872CF5" w:rsidRPr="00872CF5" w:rsidRDefault="00872CF5" w:rsidP="00872CF5">
      <w:pPr>
        <w:widowControl w:val="0"/>
        <w:autoSpaceDE w:val="0"/>
        <w:autoSpaceDN w:val="0"/>
        <w:adjustRightInd w:val="0"/>
        <w:ind w:left="640" w:hanging="640"/>
        <w:rPr>
          <w:rFonts w:ascii="Calibri" w:hAnsi="Calibri" w:cs="Calibri"/>
          <w:noProof/>
        </w:rPr>
      </w:pPr>
      <w:r w:rsidRPr="00872CF5">
        <w:rPr>
          <w:rFonts w:ascii="Calibri" w:hAnsi="Calibri" w:cs="Calibri"/>
          <w:noProof/>
        </w:rPr>
        <w:lastRenderedPageBreak/>
        <w:t>[34]</w:t>
      </w:r>
      <w:r w:rsidRPr="00872CF5">
        <w:rPr>
          <w:rFonts w:ascii="Calibri" w:hAnsi="Calibri" w:cs="Calibri"/>
          <w:noProof/>
        </w:rPr>
        <w:tab/>
        <w:t xml:space="preserve">S. Nembrini, I. R. König, and M. N. Wright, “The revival of the Gini importance?,” </w:t>
      </w:r>
      <w:r w:rsidRPr="00872CF5">
        <w:rPr>
          <w:rFonts w:ascii="Calibri" w:hAnsi="Calibri" w:cs="Calibri"/>
          <w:i/>
          <w:iCs/>
          <w:noProof/>
        </w:rPr>
        <w:t>Bioinformatics</w:t>
      </w:r>
      <w:r w:rsidRPr="00872CF5">
        <w:rPr>
          <w:rFonts w:ascii="Calibri" w:hAnsi="Calibri" w:cs="Calibri"/>
          <w:noProof/>
        </w:rPr>
        <w:t>, vol. 34, no. 21, p. 3711, Nov. 2018, doi: 10.1093/BIOINFORMATICS/BTY373.</w:t>
      </w:r>
    </w:p>
    <w:p w14:paraId="02212129" w14:textId="19DC3115" w:rsidR="00F27DC2" w:rsidRPr="00C81F80" w:rsidRDefault="002D6DBB" w:rsidP="00872CF5">
      <w:pPr>
        <w:widowControl w:val="0"/>
        <w:autoSpaceDE w:val="0"/>
        <w:autoSpaceDN w:val="0"/>
        <w:adjustRightInd w:val="0"/>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137F9116"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872CF5">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[34]","plainTextFormattedCitation":"[34]","previouslyFormattedCitation":"[33]"},"properties":{"noteIndex":0},"schema":"https://github.com/citation-style-language/schema/raw/master/csl-citation.json"}</w:instrText>
            </w:r>
            <w:r w:rsidR="00B858B4">
              <w:rPr>
                <w:rFonts w:cstheme="minorHAnsi"/>
                <w:bCs/>
              </w:rPr>
              <w:fldChar w:fldCharType="separate"/>
            </w:r>
            <w:r w:rsidR="00872CF5" w:rsidRPr="00872CF5">
              <w:rPr>
                <w:rFonts w:cstheme="minorHAnsi"/>
                <w:bCs/>
                <w:noProof/>
              </w:rPr>
              <w:t>[34]</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4"/>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4"/>
      <w:r w:rsidR="006D605A">
        <w:rPr>
          <w:rStyle w:val="CommentReference"/>
        </w:rPr>
        <w:commentReference w:id="14"/>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5"/>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5"/>
      <w:r w:rsidR="00DB77C4" w:rsidRPr="00C81F80">
        <w:rPr>
          <w:rStyle w:val="CommentReference"/>
        </w:rPr>
        <w:commentReference w:id="15"/>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2-01T11:02:00Z" w:initials="ML">
    <w:p w14:paraId="7D04328A" w14:textId="2718C237" w:rsidR="00204062" w:rsidRDefault="00204062">
      <w:pPr>
        <w:pStyle w:val="CommentText"/>
      </w:pPr>
      <w:r>
        <w:rPr>
          <w:rStyle w:val="CommentReference"/>
        </w:rPr>
        <w:annotationRef/>
      </w:r>
      <w:r>
        <w:t>Deborah – could you please provide link to reference</w:t>
      </w:r>
    </w:p>
  </w:comment>
  <w:comment w:id="3"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4"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5"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6"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7"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8"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9"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10"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1" w:author="Matt Lyon" w:date="2022-02-01T15:02:00Z" w:initials="ML">
    <w:p w14:paraId="7725585C" w14:textId="7BA0F577" w:rsidR="00146BA2" w:rsidRDefault="00146BA2">
      <w:pPr>
        <w:pStyle w:val="CommentText"/>
      </w:pPr>
      <w:r>
        <w:rPr>
          <w:rStyle w:val="CommentReference"/>
        </w:rPr>
        <w:annotationRef/>
      </w:r>
      <w:r>
        <w:t>Tom – do you agree?</w:t>
      </w:r>
    </w:p>
  </w:comment>
  <w:comment w:id="12" w:author="Matt Lyon" w:date="2022-01-31T14:41:00Z" w:initials="ML">
    <w:p w14:paraId="470A4F23" w14:textId="74DBF5ED" w:rsidR="00BD05F9" w:rsidRDefault="00BD05F9">
      <w:pPr>
        <w:pStyle w:val="CommentText"/>
      </w:pPr>
      <w:r>
        <w:rPr>
          <w:rStyle w:val="CommentReference"/>
        </w:rPr>
        <w:annotationRef/>
      </w:r>
      <w:r w:rsidRPr="00BD05F9">
        <w:t>https://ieeexplore.ieee.org/abstract/document/5128907</w:t>
      </w:r>
    </w:p>
  </w:comment>
  <w:comment w:id="13"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4"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15"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D04328A" w15:done="0"/>
  <w15:commentEx w15:paraId="50626AD5" w15:done="0"/>
  <w15:commentEx w15:paraId="704C9412" w15:paraIdParent="50626AD5" w15:done="0"/>
  <w15:commentEx w15:paraId="189C5614" w15:done="0"/>
  <w15:commentEx w15:paraId="09AA7605" w15:paraIdParent="189C5614" w15:done="0"/>
  <w15:commentEx w15:paraId="454D9109" w15:done="0"/>
  <w15:commentEx w15:paraId="6BB2C8EB" w15:paraIdParent="454D9109" w15:done="0"/>
  <w15:commentEx w15:paraId="5B9285A7" w15:done="0"/>
  <w15:commentEx w15:paraId="0A570F65" w15:done="0"/>
  <w15:commentEx w15:paraId="7725585C" w15:done="0"/>
  <w15:commentEx w15:paraId="470A4F23" w15:done="0"/>
  <w15:commentEx w15:paraId="058ACD15"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A391D6" w16cex:dateUtc="2022-02-01T11:02: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4206922" w16cex:dateUtc="2021-04-13T18:01:00Z"/>
  <w16cex:commentExtensible w16cex:durableId="25A23014" w16cex:dateUtc="2022-01-31T09:53:00Z"/>
  <w16cex:commentExtensible w16cex:durableId="259A6622" w16cex:dateUtc="2022-01-25T12:05:00Z"/>
  <w16cex:commentExtensible w16cex:durableId="259BED99" w16cex:dateUtc="2022-01-26T15:56:00Z"/>
  <w16cex:commentExtensible w16cex:durableId="25A3C9EF" w16cex:dateUtc="2022-02-01T15:02:00Z"/>
  <w16cex:commentExtensible w16cex:durableId="25A27383" w16cex:dateUtc="2022-01-31T14:41:00Z"/>
  <w16cex:commentExtensible w16cex:durableId="237B1B4D" w16cex:dateUtc="2020-12-09T09:45: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D04328A" w16cid:durableId="25A391D6"/>
  <w16cid:commentId w16cid:paraId="50626AD5" w16cid:durableId="241FFB87"/>
  <w16cid:commentId w16cid:paraId="704C9412" w16cid:durableId="25955BBE"/>
  <w16cid:commentId w16cid:paraId="189C5614" w16cid:durableId="241888C9"/>
  <w16cid:commentId w16cid:paraId="09AA7605" w16cid:durableId="25A23001"/>
  <w16cid:commentId w16cid:paraId="454D9109" w16cid:durableId="24206922"/>
  <w16cid:commentId w16cid:paraId="6BB2C8EB" w16cid:durableId="25A23014"/>
  <w16cid:commentId w16cid:paraId="5B9285A7" w16cid:durableId="259A6622"/>
  <w16cid:commentId w16cid:paraId="0A570F65" w16cid:durableId="259BED99"/>
  <w16cid:commentId w16cid:paraId="7725585C" w16cid:durableId="25A3C9EF"/>
  <w16cid:commentId w16cid:paraId="470A4F23" w16cid:durableId="25A27383"/>
  <w16cid:commentId w16cid:paraId="058ACD15" w16cid:durableId="237B1B4D"/>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5727B" w14:textId="77777777" w:rsidR="009B55B5" w:rsidRDefault="009B55B5" w:rsidP="006B32F3">
      <w:r>
        <w:separator/>
      </w:r>
    </w:p>
  </w:endnote>
  <w:endnote w:type="continuationSeparator" w:id="0">
    <w:p w14:paraId="1E080984" w14:textId="77777777" w:rsidR="009B55B5" w:rsidRDefault="009B55B5"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FF707" w14:textId="77777777" w:rsidR="009B55B5" w:rsidRDefault="009B55B5" w:rsidP="006B32F3">
      <w:r>
        <w:separator/>
      </w:r>
    </w:p>
  </w:footnote>
  <w:footnote w:type="continuationSeparator" w:id="0">
    <w:p w14:paraId="0F49D2B6" w14:textId="77777777" w:rsidR="009B55B5" w:rsidRDefault="009B55B5"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3"/>
  </w:num>
  <w:num w:numId="4">
    <w:abstractNumId w:val="7"/>
  </w:num>
  <w:num w:numId="5">
    <w:abstractNumId w:val="25"/>
  </w:num>
  <w:num w:numId="6">
    <w:abstractNumId w:val="5"/>
  </w:num>
  <w:num w:numId="7">
    <w:abstractNumId w:val="0"/>
  </w:num>
  <w:num w:numId="8">
    <w:abstractNumId w:val="8"/>
  </w:num>
  <w:num w:numId="9">
    <w:abstractNumId w:val="23"/>
  </w:num>
  <w:num w:numId="10">
    <w:abstractNumId w:val="16"/>
  </w:num>
  <w:num w:numId="11">
    <w:abstractNumId w:val="13"/>
  </w:num>
  <w:num w:numId="12">
    <w:abstractNumId w:val="17"/>
  </w:num>
  <w:num w:numId="13">
    <w:abstractNumId w:val="10"/>
  </w:num>
  <w:num w:numId="14">
    <w:abstractNumId w:val="2"/>
  </w:num>
  <w:num w:numId="15">
    <w:abstractNumId w:val="9"/>
  </w:num>
  <w:num w:numId="16">
    <w:abstractNumId w:val="22"/>
  </w:num>
  <w:num w:numId="17">
    <w:abstractNumId w:val="20"/>
  </w:num>
  <w:num w:numId="18">
    <w:abstractNumId w:val="11"/>
  </w:num>
  <w:num w:numId="19">
    <w:abstractNumId w:val="14"/>
  </w:num>
  <w:num w:numId="20">
    <w:abstractNumId w:val="21"/>
  </w:num>
  <w:num w:numId="21">
    <w:abstractNumId w:val="15"/>
  </w:num>
  <w:num w:numId="22">
    <w:abstractNumId w:val="4"/>
  </w:num>
  <w:num w:numId="23">
    <w:abstractNumId w:val="19"/>
  </w:num>
  <w:num w:numId="24">
    <w:abstractNumId w:val="6"/>
  </w:num>
  <w:num w:numId="25">
    <w:abstractNumId w:val="1"/>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1386"/>
    <w:rsid w:val="00021560"/>
    <w:rsid w:val="00022C04"/>
    <w:rsid w:val="000233B4"/>
    <w:rsid w:val="00023DB6"/>
    <w:rsid w:val="00023DD7"/>
    <w:rsid w:val="0002402E"/>
    <w:rsid w:val="0002409F"/>
    <w:rsid w:val="000248DC"/>
    <w:rsid w:val="00024A6D"/>
    <w:rsid w:val="000254DB"/>
    <w:rsid w:val="00026B55"/>
    <w:rsid w:val="0002729B"/>
    <w:rsid w:val="00027C5B"/>
    <w:rsid w:val="00031E96"/>
    <w:rsid w:val="00032887"/>
    <w:rsid w:val="00032A0D"/>
    <w:rsid w:val="00033649"/>
    <w:rsid w:val="00034012"/>
    <w:rsid w:val="000340FB"/>
    <w:rsid w:val="00034A84"/>
    <w:rsid w:val="00034B72"/>
    <w:rsid w:val="00035F82"/>
    <w:rsid w:val="0003641A"/>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5E"/>
    <w:rsid w:val="000704ED"/>
    <w:rsid w:val="00070E8B"/>
    <w:rsid w:val="000711C1"/>
    <w:rsid w:val="000719C8"/>
    <w:rsid w:val="00071E2D"/>
    <w:rsid w:val="00071E6A"/>
    <w:rsid w:val="00071F37"/>
    <w:rsid w:val="00072EAC"/>
    <w:rsid w:val="00074315"/>
    <w:rsid w:val="0007448A"/>
    <w:rsid w:val="00074B32"/>
    <w:rsid w:val="00074CE0"/>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A59"/>
    <w:rsid w:val="00090E50"/>
    <w:rsid w:val="0009136E"/>
    <w:rsid w:val="00092982"/>
    <w:rsid w:val="00092B67"/>
    <w:rsid w:val="00093E29"/>
    <w:rsid w:val="00094198"/>
    <w:rsid w:val="00094F52"/>
    <w:rsid w:val="000951A4"/>
    <w:rsid w:val="00095711"/>
    <w:rsid w:val="00095908"/>
    <w:rsid w:val="00096A82"/>
    <w:rsid w:val="00096C25"/>
    <w:rsid w:val="000A0222"/>
    <w:rsid w:val="000A19EC"/>
    <w:rsid w:val="000A1C6E"/>
    <w:rsid w:val="000A1E1A"/>
    <w:rsid w:val="000A20D2"/>
    <w:rsid w:val="000A2BD1"/>
    <w:rsid w:val="000A4C53"/>
    <w:rsid w:val="000A4FA4"/>
    <w:rsid w:val="000A529D"/>
    <w:rsid w:val="000A56D1"/>
    <w:rsid w:val="000A5FE7"/>
    <w:rsid w:val="000A653D"/>
    <w:rsid w:val="000A693F"/>
    <w:rsid w:val="000A6FE0"/>
    <w:rsid w:val="000A7735"/>
    <w:rsid w:val="000B0095"/>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6D2"/>
    <w:rsid w:val="000C06F4"/>
    <w:rsid w:val="000C07A4"/>
    <w:rsid w:val="000C3100"/>
    <w:rsid w:val="000C312D"/>
    <w:rsid w:val="000C4285"/>
    <w:rsid w:val="000C42C7"/>
    <w:rsid w:val="000C4608"/>
    <w:rsid w:val="000C4915"/>
    <w:rsid w:val="000C6E46"/>
    <w:rsid w:val="000C79C5"/>
    <w:rsid w:val="000C7D15"/>
    <w:rsid w:val="000C7D41"/>
    <w:rsid w:val="000C7E1A"/>
    <w:rsid w:val="000D000B"/>
    <w:rsid w:val="000D1786"/>
    <w:rsid w:val="000D1C15"/>
    <w:rsid w:val="000D1D55"/>
    <w:rsid w:val="000D1EC9"/>
    <w:rsid w:val="000D39B8"/>
    <w:rsid w:val="000D3EDF"/>
    <w:rsid w:val="000D4320"/>
    <w:rsid w:val="000D467D"/>
    <w:rsid w:val="000D4899"/>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534"/>
    <w:rsid w:val="000F3E4E"/>
    <w:rsid w:val="000F4D77"/>
    <w:rsid w:val="000F4F13"/>
    <w:rsid w:val="000F63DC"/>
    <w:rsid w:val="000F67F9"/>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3E87"/>
    <w:rsid w:val="001151CC"/>
    <w:rsid w:val="00115E0D"/>
    <w:rsid w:val="001176E2"/>
    <w:rsid w:val="0012020D"/>
    <w:rsid w:val="00120530"/>
    <w:rsid w:val="00120586"/>
    <w:rsid w:val="00120BD8"/>
    <w:rsid w:val="00121C8A"/>
    <w:rsid w:val="00121CF4"/>
    <w:rsid w:val="00123033"/>
    <w:rsid w:val="00123671"/>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46BA2"/>
    <w:rsid w:val="00150CDE"/>
    <w:rsid w:val="0015142C"/>
    <w:rsid w:val="001518D8"/>
    <w:rsid w:val="00151A3A"/>
    <w:rsid w:val="00151DC1"/>
    <w:rsid w:val="00152837"/>
    <w:rsid w:val="00152ED0"/>
    <w:rsid w:val="00153E96"/>
    <w:rsid w:val="001541F4"/>
    <w:rsid w:val="001549C8"/>
    <w:rsid w:val="001567BD"/>
    <w:rsid w:val="001567FD"/>
    <w:rsid w:val="00156A17"/>
    <w:rsid w:val="00156FE4"/>
    <w:rsid w:val="0015770C"/>
    <w:rsid w:val="00157C1A"/>
    <w:rsid w:val="00160CCE"/>
    <w:rsid w:val="00160F0D"/>
    <w:rsid w:val="0016120E"/>
    <w:rsid w:val="001636A3"/>
    <w:rsid w:val="00163D50"/>
    <w:rsid w:val="00163DBA"/>
    <w:rsid w:val="001646CD"/>
    <w:rsid w:val="001649EC"/>
    <w:rsid w:val="00164C38"/>
    <w:rsid w:val="00164F55"/>
    <w:rsid w:val="0016535A"/>
    <w:rsid w:val="001667BB"/>
    <w:rsid w:val="001679C8"/>
    <w:rsid w:val="00167E84"/>
    <w:rsid w:val="00171053"/>
    <w:rsid w:val="00171072"/>
    <w:rsid w:val="00171F02"/>
    <w:rsid w:val="00172234"/>
    <w:rsid w:val="001731E4"/>
    <w:rsid w:val="001744CF"/>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6FD"/>
    <w:rsid w:val="001F2E57"/>
    <w:rsid w:val="001F3B96"/>
    <w:rsid w:val="001F453C"/>
    <w:rsid w:val="001F4562"/>
    <w:rsid w:val="001F49CB"/>
    <w:rsid w:val="001F5909"/>
    <w:rsid w:val="001F5EE5"/>
    <w:rsid w:val="001F6AB4"/>
    <w:rsid w:val="001F72CA"/>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20EA"/>
    <w:rsid w:val="00212252"/>
    <w:rsid w:val="002130AF"/>
    <w:rsid w:val="002155DA"/>
    <w:rsid w:val="00215F3D"/>
    <w:rsid w:val="00217233"/>
    <w:rsid w:val="00217BF1"/>
    <w:rsid w:val="002206B9"/>
    <w:rsid w:val="0022138C"/>
    <w:rsid w:val="00222E22"/>
    <w:rsid w:val="00223656"/>
    <w:rsid w:val="00225353"/>
    <w:rsid w:val="002258F2"/>
    <w:rsid w:val="0022661B"/>
    <w:rsid w:val="00226DA4"/>
    <w:rsid w:val="00227105"/>
    <w:rsid w:val="002273D4"/>
    <w:rsid w:val="00227E20"/>
    <w:rsid w:val="0023025A"/>
    <w:rsid w:val="00231C9A"/>
    <w:rsid w:val="00233101"/>
    <w:rsid w:val="002337C7"/>
    <w:rsid w:val="00234411"/>
    <w:rsid w:val="0023486A"/>
    <w:rsid w:val="002350B9"/>
    <w:rsid w:val="00235A5B"/>
    <w:rsid w:val="00235F3B"/>
    <w:rsid w:val="0023769B"/>
    <w:rsid w:val="00240221"/>
    <w:rsid w:val="00240C71"/>
    <w:rsid w:val="0024121F"/>
    <w:rsid w:val="002414CC"/>
    <w:rsid w:val="00241DB6"/>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CD"/>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12F4"/>
    <w:rsid w:val="002A20EE"/>
    <w:rsid w:val="002A2B32"/>
    <w:rsid w:val="002A2FE2"/>
    <w:rsid w:val="002A3DF3"/>
    <w:rsid w:val="002A4211"/>
    <w:rsid w:val="002A4378"/>
    <w:rsid w:val="002A4F65"/>
    <w:rsid w:val="002A516F"/>
    <w:rsid w:val="002A5286"/>
    <w:rsid w:val="002A5608"/>
    <w:rsid w:val="002A5F41"/>
    <w:rsid w:val="002A63C8"/>
    <w:rsid w:val="002A667B"/>
    <w:rsid w:val="002A6711"/>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50E8"/>
    <w:rsid w:val="002D5576"/>
    <w:rsid w:val="002D5873"/>
    <w:rsid w:val="002D5D88"/>
    <w:rsid w:val="002D60B8"/>
    <w:rsid w:val="002D61C6"/>
    <w:rsid w:val="002D6B89"/>
    <w:rsid w:val="002D6DBB"/>
    <w:rsid w:val="002D707E"/>
    <w:rsid w:val="002D77AB"/>
    <w:rsid w:val="002D780E"/>
    <w:rsid w:val="002D797B"/>
    <w:rsid w:val="002D7CD2"/>
    <w:rsid w:val="002E0943"/>
    <w:rsid w:val="002E16A9"/>
    <w:rsid w:val="002E20A1"/>
    <w:rsid w:val="002E21B4"/>
    <w:rsid w:val="002E23BA"/>
    <w:rsid w:val="002E3BCD"/>
    <w:rsid w:val="002E4559"/>
    <w:rsid w:val="002E475E"/>
    <w:rsid w:val="002E4E54"/>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820"/>
    <w:rsid w:val="00312807"/>
    <w:rsid w:val="00312FBA"/>
    <w:rsid w:val="00313057"/>
    <w:rsid w:val="00314F15"/>
    <w:rsid w:val="0031539E"/>
    <w:rsid w:val="00315535"/>
    <w:rsid w:val="00315DB1"/>
    <w:rsid w:val="00316E79"/>
    <w:rsid w:val="0031795B"/>
    <w:rsid w:val="00320990"/>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EF"/>
    <w:rsid w:val="003440BB"/>
    <w:rsid w:val="0034412A"/>
    <w:rsid w:val="003459E8"/>
    <w:rsid w:val="00345D79"/>
    <w:rsid w:val="00346964"/>
    <w:rsid w:val="00347D3F"/>
    <w:rsid w:val="00351496"/>
    <w:rsid w:val="00353099"/>
    <w:rsid w:val="00353B09"/>
    <w:rsid w:val="0035544D"/>
    <w:rsid w:val="0035547D"/>
    <w:rsid w:val="00355B01"/>
    <w:rsid w:val="0035751B"/>
    <w:rsid w:val="003578A5"/>
    <w:rsid w:val="00360DFD"/>
    <w:rsid w:val="00361B41"/>
    <w:rsid w:val="00361B53"/>
    <w:rsid w:val="00363265"/>
    <w:rsid w:val="00363F77"/>
    <w:rsid w:val="00364585"/>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54DE"/>
    <w:rsid w:val="00395B63"/>
    <w:rsid w:val="00396547"/>
    <w:rsid w:val="00396A49"/>
    <w:rsid w:val="00396D24"/>
    <w:rsid w:val="00397511"/>
    <w:rsid w:val="00397A97"/>
    <w:rsid w:val="00397D0B"/>
    <w:rsid w:val="00397D6F"/>
    <w:rsid w:val="003A1BB3"/>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E97"/>
    <w:rsid w:val="003B5ECE"/>
    <w:rsid w:val="003B74F0"/>
    <w:rsid w:val="003C0646"/>
    <w:rsid w:val="003C07E8"/>
    <w:rsid w:val="003C194F"/>
    <w:rsid w:val="003C2217"/>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5A81"/>
    <w:rsid w:val="003D603E"/>
    <w:rsid w:val="003D6AB3"/>
    <w:rsid w:val="003D6B22"/>
    <w:rsid w:val="003D7FEB"/>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2C48"/>
    <w:rsid w:val="004131B4"/>
    <w:rsid w:val="00415681"/>
    <w:rsid w:val="0041607A"/>
    <w:rsid w:val="004162A5"/>
    <w:rsid w:val="00416F3B"/>
    <w:rsid w:val="00417DC8"/>
    <w:rsid w:val="00421A29"/>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7B0"/>
    <w:rsid w:val="00452D8E"/>
    <w:rsid w:val="0045306C"/>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32D8"/>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7FB"/>
    <w:rsid w:val="004C29E7"/>
    <w:rsid w:val="004C3EC6"/>
    <w:rsid w:val="004C496D"/>
    <w:rsid w:val="004C5416"/>
    <w:rsid w:val="004C54E0"/>
    <w:rsid w:val="004C553D"/>
    <w:rsid w:val="004C715F"/>
    <w:rsid w:val="004D00D0"/>
    <w:rsid w:val="004D07A4"/>
    <w:rsid w:val="004D0F85"/>
    <w:rsid w:val="004D1DAA"/>
    <w:rsid w:val="004D2756"/>
    <w:rsid w:val="004D5F85"/>
    <w:rsid w:val="004D68C5"/>
    <w:rsid w:val="004E05F1"/>
    <w:rsid w:val="004E069E"/>
    <w:rsid w:val="004E0828"/>
    <w:rsid w:val="004E1CD8"/>
    <w:rsid w:val="004E1E3F"/>
    <w:rsid w:val="004E3117"/>
    <w:rsid w:val="004E316F"/>
    <w:rsid w:val="004E31C7"/>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10147"/>
    <w:rsid w:val="00510E2D"/>
    <w:rsid w:val="00510E60"/>
    <w:rsid w:val="00511387"/>
    <w:rsid w:val="005118F1"/>
    <w:rsid w:val="00511FCF"/>
    <w:rsid w:val="00512570"/>
    <w:rsid w:val="00512C12"/>
    <w:rsid w:val="00513DDF"/>
    <w:rsid w:val="0051465C"/>
    <w:rsid w:val="00514A12"/>
    <w:rsid w:val="0051544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82"/>
    <w:rsid w:val="005630A4"/>
    <w:rsid w:val="00563807"/>
    <w:rsid w:val="00563B42"/>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93"/>
    <w:rsid w:val="005755A1"/>
    <w:rsid w:val="00576020"/>
    <w:rsid w:val="005761CB"/>
    <w:rsid w:val="005762D6"/>
    <w:rsid w:val="00576887"/>
    <w:rsid w:val="00576AAA"/>
    <w:rsid w:val="0057744E"/>
    <w:rsid w:val="005775E2"/>
    <w:rsid w:val="00577AC8"/>
    <w:rsid w:val="00577BC7"/>
    <w:rsid w:val="00580A89"/>
    <w:rsid w:val="00580D96"/>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2A3A"/>
    <w:rsid w:val="00593A17"/>
    <w:rsid w:val="00593BC1"/>
    <w:rsid w:val="00593D9B"/>
    <w:rsid w:val="005944B4"/>
    <w:rsid w:val="00594C00"/>
    <w:rsid w:val="00595C33"/>
    <w:rsid w:val="00595D36"/>
    <w:rsid w:val="005972CB"/>
    <w:rsid w:val="005A077E"/>
    <w:rsid w:val="005A0BF8"/>
    <w:rsid w:val="005A0F7B"/>
    <w:rsid w:val="005A1433"/>
    <w:rsid w:val="005A1591"/>
    <w:rsid w:val="005A1A9C"/>
    <w:rsid w:val="005A1EF8"/>
    <w:rsid w:val="005A28D8"/>
    <w:rsid w:val="005A2C0D"/>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353C"/>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58B1"/>
    <w:rsid w:val="005E6C49"/>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4E6A"/>
    <w:rsid w:val="006052AC"/>
    <w:rsid w:val="006055F7"/>
    <w:rsid w:val="00605718"/>
    <w:rsid w:val="00605776"/>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CC1"/>
    <w:rsid w:val="00677A93"/>
    <w:rsid w:val="00677B70"/>
    <w:rsid w:val="00677D26"/>
    <w:rsid w:val="00677DC9"/>
    <w:rsid w:val="0068063F"/>
    <w:rsid w:val="00680B91"/>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2311"/>
    <w:rsid w:val="00692A24"/>
    <w:rsid w:val="00693B31"/>
    <w:rsid w:val="00694A52"/>
    <w:rsid w:val="00694AD3"/>
    <w:rsid w:val="00694E1A"/>
    <w:rsid w:val="00696055"/>
    <w:rsid w:val="006960DE"/>
    <w:rsid w:val="00697035"/>
    <w:rsid w:val="006A1463"/>
    <w:rsid w:val="006A1994"/>
    <w:rsid w:val="006A1AE8"/>
    <w:rsid w:val="006A1EE7"/>
    <w:rsid w:val="006A341E"/>
    <w:rsid w:val="006A384E"/>
    <w:rsid w:val="006A39BA"/>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56C"/>
    <w:rsid w:val="006F5702"/>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7BA"/>
    <w:rsid w:val="0071414B"/>
    <w:rsid w:val="00714A6A"/>
    <w:rsid w:val="00715095"/>
    <w:rsid w:val="00715CE5"/>
    <w:rsid w:val="00715DE6"/>
    <w:rsid w:val="00715F22"/>
    <w:rsid w:val="007162DE"/>
    <w:rsid w:val="00716D84"/>
    <w:rsid w:val="007172E5"/>
    <w:rsid w:val="007174FD"/>
    <w:rsid w:val="00717A10"/>
    <w:rsid w:val="00720531"/>
    <w:rsid w:val="00721695"/>
    <w:rsid w:val="007238CA"/>
    <w:rsid w:val="00724CB8"/>
    <w:rsid w:val="00725559"/>
    <w:rsid w:val="00726A21"/>
    <w:rsid w:val="00726BA6"/>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339"/>
    <w:rsid w:val="0076546D"/>
    <w:rsid w:val="0076710C"/>
    <w:rsid w:val="007676F7"/>
    <w:rsid w:val="00767E4D"/>
    <w:rsid w:val="0077002D"/>
    <w:rsid w:val="00771243"/>
    <w:rsid w:val="007721B4"/>
    <w:rsid w:val="007721C4"/>
    <w:rsid w:val="0077354A"/>
    <w:rsid w:val="007737C2"/>
    <w:rsid w:val="00773ADB"/>
    <w:rsid w:val="00774C0B"/>
    <w:rsid w:val="00775419"/>
    <w:rsid w:val="007754BB"/>
    <w:rsid w:val="00777CCD"/>
    <w:rsid w:val="00780B61"/>
    <w:rsid w:val="0078175B"/>
    <w:rsid w:val="00781B09"/>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5FEB"/>
    <w:rsid w:val="007C764D"/>
    <w:rsid w:val="007D0C20"/>
    <w:rsid w:val="007D0F07"/>
    <w:rsid w:val="007D1270"/>
    <w:rsid w:val="007D1798"/>
    <w:rsid w:val="007D2FD1"/>
    <w:rsid w:val="007D312B"/>
    <w:rsid w:val="007D48D8"/>
    <w:rsid w:val="007D4B29"/>
    <w:rsid w:val="007D540D"/>
    <w:rsid w:val="007D581F"/>
    <w:rsid w:val="007D5A4E"/>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8BE"/>
    <w:rsid w:val="007E5BC1"/>
    <w:rsid w:val="007F0A94"/>
    <w:rsid w:val="007F1C92"/>
    <w:rsid w:val="007F2AA0"/>
    <w:rsid w:val="007F33FA"/>
    <w:rsid w:val="007F344F"/>
    <w:rsid w:val="007F351B"/>
    <w:rsid w:val="007F3C52"/>
    <w:rsid w:val="007F538B"/>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CCA"/>
    <w:rsid w:val="00805D65"/>
    <w:rsid w:val="0080612B"/>
    <w:rsid w:val="00806E33"/>
    <w:rsid w:val="0080742B"/>
    <w:rsid w:val="008101CD"/>
    <w:rsid w:val="00810232"/>
    <w:rsid w:val="00810588"/>
    <w:rsid w:val="00810589"/>
    <w:rsid w:val="00810665"/>
    <w:rsid w:val="00810A1F"/>
    <w:rsid w:val="00810C2E"/>
    <w:rsid w:val="00810E8B"/>
    <w:rsid w:val="00812BE7"/>
    <w:rsid w:val="008132D8"/>
    <w:rsid w:val="008206F3"/>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33"/>
    <w:rsid w:val="00830B4F"/>
    <w:rsid w:val="008310F1"/>
    <w:rsid w:val="0083112D"/>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5A68"/>
    <w:rsid w:val="0085741C"/>
    <w:rsid w:val="0085744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E0E"/>
    <w:rsid w:val="0089729A"/>
    <w:rsid w:val="008A104F"/>
    <w:rsid w:val="008A1865"/>
    <w:rsid w:val="008A28CA"/>
    <w:rsid w:val="008A340D"/>
    <w:rsid w:val="008A3FED"/>
    <w:rsid w:val="008A4130"/>
    <w:rsid w:val="008A509F"/>
    <w:rsid w:val="008A589F"/>
    <w:rsid w:val="008A594B"/>
    <w:rsid w:val="008A73C5"/>
    <w:rsid w:val="008A758C"/>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CB7"/>
    <w:rsid w:val="008C3C9E"/>
    <w:rsid w:val="008C3F4C"/>
    <w:rsid w:val="008C4BBC"/>
    <w:rsid w:val="008C5B9D"/>
    <w:rsid w:val="008C5BE2"/>
    <w:rsid w:val="008C5CFF"/>
    <w:rsid w:val="008C5D41"/>
    <w:rsid w:val="008C600A"/>
    <w:rsid w:val="008C6363"/>
    <w:rsid w:val="008C72F8"/>
    <w:rsid w:val="008C795D"/>
    <w:rsid w:val="008D17F7"/>
    <w:rsid w:val="008D2A5B"/>
    <w:rsid w:val="008D2C8D"/>
    <w:rsid w:val="008D3ADE"/>
    <w:rsid w:val="008D3C0C"/>
    <w:rsid w:val="008D4BCA"/>
    <w:rsid w:val="008D6F2B"/>
    <w:rsid w:val="008D7155"/>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4295"/>
    <w:rsid w:val="00955073"/>
    <w:rsid w:val="0095612B"/>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FF"/>
    <w:rsid w:val="0097145B"/>
    <w:rsid w:val="00971A5B"/>
    <w:rsid w:val="00971D9D"/>
    <w:rsid w:val="009720C1"/>
    <w:rsid w:val="00972490"/>
    <w:rsid w:val="009736D0"/>
    <w:rsid w:val="0097376C"/>
    <w:rsid w:val="00976355"/>
    <w:rsid w:val="00980769"/>
    <w:rsid w:val="009808A1"/>
    <w:rsid w:val="00981433"/>
    <w:rsid w:val="00983819"/>
    <w:rsid w:val="0098478D"/>
    <w:rsid w:val="009851C3"/>
    <w:rsid w:val="0098533B"/>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305"/>
    <w:rsid w:val="009C35AA"/>
    <w:rsid w:val="009C3883"/>
    <w:rsid w:val="009C3A36"/>
    <w:rsid w:val="009C5268"/>
    <w:rsid w:val="009C54FB"/>
    <w:rsid w:val="009C5732"/>
    <w:rsid w:val="009C5EF8"/>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3AD3"/>
    <w:rsid w:val="009E4304"/>
    <w:rsid w:val="009E4571"/>
    <w:rsid w:val="009E4F93"/>
    <w:rsid w:val="009E507B"/>
    <w:rsid w:val="009E57D7"/>
    <w:rsid w:val="009E5FB2"/>
    <w:rsid w:val="009E65C4"/>
    <w:rsid w:val="009F10A8"/>
    <w:rsid w:val="009F41E3"/>
    <w:rsid w:val="009F42B4"/>
    <w:rsid w:val="009F463D"/>
    <w:rsid w:val="009F4FDA"/>
    <w:rsid w:val="009F5AA8"/>
    <w:rsid w:val="009F61F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18A"/>
    <w:rsid w:val="00A41D9E"/>
    <w:rsid w:val="00A420A3"/>
    <w:rsid w:val="00A421CE"/>
    <w:rsid w:val="00A42AD4"/>
    <w:rsid w:val="00A42EA7"/>
    <w:rsid w:val="00A43065"/>
    <w:rsid w:val="00A43258"/>
    <w:rsid w:val="00A43319"/>
    <w:rsid w:val="00A439FA"/>
    <w:rsid w:val="00A45445"/>
    <w:rsid w:val="00A469AC"/>
    <w:rsid w:val="00A474F2"/>
    <w:rsid w:val="00A4788E"/>
    <w:rsid w:val="00A504F7"/>
    <w:rsid w:val="00A5131B"/>
    <w:rsid w:val="00A51DBB"/>
    <w:rsid w:val="00A5226E"/>
    <w:rsid w:val="00A528A1"/>
    <w:rsid w:val="00A53152"/>
    <w:rsid w:val="00A53EED"/>
    <w:rsid w:val="00A546FF"/>
    <w:rsid w:val="00A54E8F"/>
    <w:rsid w:val="00A5599C"/>
    <w:rsid w:val="00A560F2"/>
    <w:rsid w:val="00A56548"/>
    <w:rsid w:val="00A56C2D"/>
    <w:rsid w:val="00A57B13"/>
    <w:rsid w:val="00A62081"/>
    <w:rsid w:val="00A62B99"/>
    <w:rsid w:val="00A64954"/>
    <w:rsid w:val="00A65AF2"/>
    <w:rsid w:val="00A65CF7"/>
    <w:rsid w:val="00A65F79"/>
    <w:rsid w:val="00A65FBC"/>
    <w:rsid w:val="00A66270"/>
    <w:rsid w:val="00A677BD"/>
    <w:rsid w:val="00A70209"/>
    <w:rsid w:val="00A71F1A"/>
    <w:rsid w:val="00A7259C"/>
    <w:rsid w:val="00A72964"/>
    <w:rsid w:val="00A730B1"/>
    <w:rsid w:val="00A74F7C"/>
    <w:rsid w:val="00A752E7"/>
    <w:rsid w:val="00A75850"/>
    <w:rsid w:val="00A75B02"/>
    <w:rsid w:val="00A7607B"/>
    <w:rsid w:val="00A7617F"/>
    <w:rsid w:val="00A76865"/>
    <w:rsid w:val="00A768B3"/>
    <w:rsid w:val="00A81152"/>
    <w:rsid w:val="00A81DF3"/>
    <w:rsid w:val="00A83EE6"/>
    <w:rsid w:val="00A84013"/>
    <w:rsid w:val="00A84438"/>
    <w:rsid w:val="00A8480E"/>
    <w:rsid w:val="00A84A70"/>
    <w:rsid w:val="00A8567A"/>
    <w:rsid w:val="00A85AF6"/>
    <w:rsid w:val="00A8622A"/>
    <w:rsid w:val="00A87DB0"/>
    <w:rsid w:val="00A90164"/>
    <w:rsid w:val="00A912EF"/>
    <w:rsid w:val="00A92ADA"/>
    <w:rsid w:val="00A935C9"/>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623C"/>
    <w:rsid w:val="00AC7AA5"/>
    <w:rsid w:val="00AC7C1B"/>
    <w:rsid w:val="00AD1B39"/>
    <w:rsid w:val="00AD1F69"/>
    <w:rsid w:val="00AD20C5"/>
    <w:rsid w:val="00AD2553"/>
    <w:rsid w:val="00AD2DF1"/>
    <w:rsid w:val="00AD504F"/>
    <w:rsid w:val="00AD518E"/>
    <w:rsid w:val="00AD52AE"/>
    <w:rsid w:val="00AD623C"/>
    <w:rsid w:val="00AD6C99"/>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7FA"/>
    <w:rsid w:val="00AF506F"/>
    <w:rsid w:val="00AF56A4"/>
    <w:rsid w:val="00AF57CA"/>
    <w:rsid w:val="00AF5A9C"/>
    <w:rsid w:val="00AF5E9C"/>
    <w:rsid w:val="00AF5EB5"/>
    <w:rsid w:val="00AF6C80"/>
    <w:rsid w:val="00AF7ACE"/>
    <w:rsid w:val="00B0024B"/>
    <w:rsid w:val="00B00770"/>
    <w:rsid w:val="00B00F52"/>
    <w:rsid w:val="00B01036"/>
    <w:rsid w:val="00B01814"/>
    <w:rsid w:val="00B018D7"/>
    <w:rsid w:val="00B02863"/>
    <w:rsid w:val="00B02FF0"/>
    <w:rsid w:val="00B03177"/>
    <w:rsid w:val="00B033F5"/>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6AB"/>
    <w:rsid w:val="00B177E4"/>
    <w:rsid w:val="00B17C0A"/>
    <w:rsid w:val="00B202EC"/>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FA"/>
    <w:rsid w:val="00B350B3"/>
    <w:rsid w:val="00B353C5"/>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764"/>
    <w:rsid w:val="00B53E7E"/>
    <w:rsid w:val="00B54580"/>
    <w:rsid w:val="00B5496F"/>
    <w:rsid w:val="00B54BA3"/>
    <w:rsid w:val="00B55606"/>
    <w:rsid w:val="00B559B4"/>
    <w:rsid w:val="00B55BDF"/>
    <w:rsid w:val="00B56F82"/>
    <w:rsid w:val="00B6032D"/>
    <w:rsid w:val="00B61119"/>
    <w:rsid w:val="00B61724"/>
    <w:rsid w:val="00B61F2B"/>
    <w:rsid w:val="00B62C40"/>
    <w:rsid w:val="00B6358B"/>
    <w:rsid w:val="00B638B4"/>
    <w:rsid w:val="00B64289"/>
    <w:rsid w:val="00B6432F"/>
    <w:rsid w:val="00B643FD"/>
    <w:rsid w:val="00B64404"/>
    <w:rsid w:val="00B648AA"/>
    <w:rsid w:val="00B66022"/>
    <w:rsid w:val="00B665BD"/>
    <w:rsid w:val="00B66F80"/>
    <w:rsid w:val="00B67F80"/>
    <w:rsid w:val="00B7059D"/>
    <w:rsid w:val="00B70A47"/>
    <w:rsid w:val="00B70AFD"/>
    <w:rsid w:val="00B70E8C"/>
    <w:rsid w:val="00B72495"/>
    <w:rsid w:val="00B726B2"/>
    <w:rsid w:val="00B72E52"/>
    <w:rsid w:val="00B73346"/>
    <w:rsid w:val="00B7379E"/>
    <w:rsid w:val="00B73DC1"/>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EB7"/>
    <w:rsid w:val="00B87F32"/>
    <w:rsid w:val="00B901E7"/>
    <w:rsid w:val="00B914AC"/>
    <w:rsid w:val="00B924C1"/>
    <w:rsid w:val="00B92CE3"/>
    <w:rsid w:val="00B93903"/>
    <w:rsid w:val="00B943C2"/>
    <w:rsid w:val="00B94E1E"/>
    <w:rsid w:val="00B95282"/>
    <w:rsid w:val="00B95435"/>
    <w:rsid w:val="00B95D13"/>
    <w:rsid w:val="00B95D35"/>
    <w:rsid w:val="00B96A67"/>
    <w:rsid w:val="00B975A9"/>
    <w:rsid w:val="00BA068A"/>
    <w:rsid w:val="00BA153D"/>
    <w:rsid w:val="00BA2354"/>
    <w:rsid w:val="00BA2641"/>
    <w:rsid w:val="00BA5315"/>
    <w:rsid w:val="00BA54A7"/>
    <w:rsid w:val="00BA6896"/>
    <w:rsid w:val="00BA7B95"/>
    <w:rsid w:val="00BA7F25"/>
    <w:rsid w:val="00BB0153"/>
    <w:rsid w:val="00BB03BB"/>
    <w:rsid w:val="00BB0D84"/>
    <w:rsid w:val="00BB11CA"/>
    <w:rsid w:val="00BB14CE"/>
    <w:rsid w:val="00BB18AA"/>
    <w:rsid w:val="00BB191F"/>
    <w:rsid w:val="00BB25B6"/>
    <w:rsid w:val="00BB26EB"/>
    <w:rsid w:val="00BB3C53"/>
    <w:rsid w:val="00BB3F1F"/>
    <w:rsid w:val="00BB49A0"/>
    <w:rsid w:val="00BB5A58"/>
    <w:rsid w:val="00BB5E7E"/>
    <w:rsid w:val="00BB5FDE"/>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898"/>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16C4A"/>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52DF"/>
    <w:rsid w:val="00C453B8"/>
    <w:rsid w:val="00C454D0"/>
    <w:rsid w:val="00C46089"/>
    <w:rsid w:val="00C46236"/>
    <w:rsid w:val="00C46D00"/>
    <w:rsid w:val="00C47ED5"/>
    <w:rsid w:val="00C5040B"/>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61C2"/>
    <w:rsid w:val="00C66D85"/>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F80"/>
    <w:rsid w:val="00C824A3"/>
    <w:rsid w:val="00C827AD"/>
    <w:rsid w:val="00C83649"/>
    <w:rsid w:val="00C83B0D"/>
    <w:rsid w:val="00C83D7C"/>
    <w:rsid w:val="00C846B5"/>
    <w:rsid w:val="00C84FB6"/>
    <w:rsid w:val="00C857EE"/>
    <w:rsid w:val="00C86F2F"/>
    <w:rsid w:val="00C8728F"/>
    <w:rsid w:val="00C878F0"/>
    <w:rsid w:val="00C91443"/>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FC7"/>
    <w:rsid w:val="00CA6093"/>
    <w:rsid w:val="00CA6705"/>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6D44"/>
    <w:rsid w:val="00CE7632"/>
    <w:rsid w:val="00CE79EC"/>
    <w:rsid w:val="00CE7A8B"/>
    <w:rsid w:val="00CF0C95"/>
    <w:rsid w:val="00CF1674"/>
    <w:rsid w:val="00CF280F"/>
    <w:rsid w:val="00CF2882"/>
    <w:rsid w:val="00CF3298"/>
    <w:rsid w:val="00CF385F"/>
    <w:rsid w:val="00CF3C58"/>
    <w:rsid w:val="00CF3DBD"/>
    <w:rsid w:val="00CF4601"/>
    <w:rsid w:val="00CF5B68"/>
    <w:rsid w:val="00D00258"/>
    <w:rsid w:val="00D00676"/>
    <w:rsid w:val="00D014FB"/>
    <w:rsid w:val="00D01C14"/>
    <w:rsid w:val="00D023C2"/>
    <w:rsid w:val="00D0257D"/>
    <w:rsid w:val="00D02E0F"/>
    <w:rsid w:val="00D02F51"/>
    <w:rsid w:val="00D03329"/>
    <w:rsid w:val="00D0443C"/>
    <w:rsid w:val="00D05066"/>
    <w:rsid w:val="00D0684A"/>
    <w:rsid w:val="00D06CFF"/>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E2D"/>
    <w:rsid w:val="00D34FFE"/>
    <w:rsid w:val="00D35150"/>
    <w:rsid w:val="00D35C2D"/>
    <w:rsid w:val="00D35EEE"/>
    <w:rsid w:val="00D36271"/>
    <w:rsid w:val="00D372CD"/>
    <w:rsid w:val="00D3739B"/>
    <w:rsid w:val="00D37E85"/>
    <w:rsid w:val="00D37EF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406E"/>
    <w:rsid w:val="00D542FC"/>
    <w:rsid w:val="00D548EF"/>
    <w:rsid w:val="00D551F4"/>
    <w:rsid w:val="00D5614A"/>
    <w:rsid w:val="00D56322"/>
    <w:rsid w:val="00D577F2"/>
    <w:rsid w:val="00D57B57"/>
    <w:rsid w:val="00D57E74"/>
    <w:rsid w:val="00D600BC"/>
    <w:rsid w:val="00D609FF"/>
    <w:rsid w:val="00D60E6B"/>
    <w:rsid w:val="00D625D3"/>
    <w:rsid w:val="00D62666"/>
    <w:rsid w:val="00D62902"/>
    <w:rsid w:val="00D62A78"/>
    <w:rsid w:val="00D6302A"/>
    <w:rsid w:val="00D630F0"/>
    <w:rsid w:val="00D6415B"/>
    <w:rsid w:val="00D64780"/>
    <w:rsid w:val="00D64D0C"/>
    <w:rsid w:val="00D66257"/>
    <w:rsid w:val="00D669F8"/>
    <w:rsid w:val="00D67A51"/>
    <w:rsid w:val="00D67DE5"/>
    <w:rsid w:val="00D702B6"/>
    <w:rsid w:val="00D70836"/>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3231"/>
    <w:rsid w:val="00DD3255"/>
    <w:rsid w:val="00DD64B4"/>
    <w:rsid w:val="00DD687F"/>
    <w:rsid w:val="00DD6CB4"/>
    <w:rsid w:val="00DD6D05"/>
    <w:rsid w:val="00DD78BB"/>
    <w:rsid w:val="00DD7F80"/>
    <w:rsid w:val="00DE0E3A"/>
    <w:rsid w:val="00DE1A77"/>
    <w:rsid w:val="00DE3833"/>
    <w:rsid w:val="00DE40DE"/>
    <w:rsid w:val="00DE42B8"/>
    <w:rsid w:val="00DE504C"/>
    <w:rsid w:val="00DE5B91"/>
    <w:rsid w:val="00DE5F20"/>
    <w:rsid w:val="00DE5F9E"/>
    <w:rsid w:val="00DE6CC7"/>
    <w:rsid w:val="00DE7790"/>
    <w:rsid w:val="00DE79CC"/>
    <w:rsid w:val="00DF0312"/>
    <w:rsid w:val="00DF0983"/>
    <w:rsid w:val="00DF0D45"/>
    <w:rsid w:val="00DF1C4D"/>
    <w:rsid w:val="00DF1EAD"/>
    <w:rsid w:val="00DF1FA0"/>
    <w:rsid w:val="00DF290D"/>
    <w:rsid w:val="00DF309E"/>
    <w:rsid w:val="00DF529F"/>
    <w:rsid w:val="00DF52BD"/>
    <w:rsid w:val="00DF56A7"/>
    <w:rsid w:val="00DF5AF6"/>
    <w:rsid w:val="00DF5EF3"/>
    <w:rsid w:val="00DF60F6"/>
    <w:rsid w:val="00DF6B2A"/>
    <w:rsid w:val="00DF724C"/>
    <w:rsid w:val="00E00225"/>
    <w:rsid w:val="00E0110D"/>
    <w:rsid w:val="00E0131A"/>
    <w:rsid w:val="00E01385"/>
    <w:rsid w:val="00E013A9"/>
    <w:rsid w:val="00E019A6"/>
    <w:rsid w:val="00E01AA6"/>
    <w:rsid w:val="00E021D9"/>
    <w:rsid w:val="00E02239"/>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70CE"/>
    <w:rsid w:val="00E47707"/>
    <w:rsid w:val="00E47C04"/>
    <w:rsid w:val="00E47C8E"/>
    <w:rsid w:val="00E50BC9"/>
    <w:rsid w:val="00E51BEA"/>
    <w:rsid w:val="00E52C6D"/>
    <w:rsid w:val="00E5324C"/>
    <w:rsid w:val="00E54904"/>
    <w:rsid w:val="00E551F3"/>
    <w:rsid w:val="00E554AB"/>
    <w:rsid w:val="00E55B22"/>
    <w:rsid w:val="00E55E33"/>
    <w:rsid w:val="00E57B1D"/>
    <w:rsid w:val="00E60590"/>
    <w:rsid w:val="00E62DA7"/>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7FE0"/>
    <w:rsid w:val="00E80419"/>
    <w:rsid w:val="00E8219E"/>
    <w:rsid w:val="00E8224A"/>
    <w:rsid w:val="00E8394F"/>
    <w:rsid w:val="00E84A1F"/>
    <w:rsid w:val="00E85217"/>
    <w:rsid w:val="00E85C6B"/>
    <w:rsid w:val="00E866A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B7EC8"/>
    <w:rsid w:val="00EC0106"/>
    <w:rsid w:val="00EC0190"/>
    <w:rsid w:val="00EC22C0"/>
    <w:rsid w:val="00EC2C2A"/>
    <w:rsid w:val="00EC4609"/>
    <w:rsid w:val="00EC4AFF"/>
    <w:rsid w:val="00EC51F8"/>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268"/>
    <w:rsid w:val="00F324F3"/>
    <w:rsid w:val="00F33547"/>
    <w:rsid w:val="00F33F21"/>
    <w:rsid w:val="00F34687"/>
    <w:rsid w:val="00F34CFA"/>
    <w:rsid w:val="00F34E7E"/>
    <w:rsid w:val="00F352C0"/>
    <w:rsid w:val="00F362D5"/>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63D5"/>
    <w:rsid w:val="00F472CB"/>
    <w:rsid w:val="00F475F5"/>
    <w:rsid w:val="00F47665"/>
    <w:rsid w:val="00F47C76"/>
    <w:rsid w:val="00F50CF1"/>
    <w:rsid w:val="00F50DB6"/>
    <w:rsid w:val="00F51468"/>
    <w:rsid w:val="00F52C2C"/>
    <w:rsid w:val="00F535D5"/>
    <w:rsid w:val="00F53EAD"/>
    <w:rsid w:val="00F5419D"/>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5F7"/>
    <w:rsid w:val="00F86BA6"/>
    <w:rsid w:val="00F87421"/>
    <w:rsid w:val="00F876B1"/>
    <w:rsid w:val="00F87DAC"/>
    <w:rsid w:val="00F90192"/>
    <w:rsid w:val="00F902A3"/>
    <w:rsid w:val="00F90FCD"/>
    <w:rsid w:val="00F91EAF"/>
    <w:rsid w:val="00F92101"/>
    <w:rsid w:val="00F927CB"/>
    <w:rsid w:val="00F92C72"/>
    <w:rsid w:val="00F94F99"/>
    <w:rsid w:val="00F95734"/>
    <w:rsid w:val="00F968BC"/>
    <w:rsid w:val="00F96C21"/>
    <w:rsid w:val="00F96EED"/>
    <w:rsid w:val="00F972F7"/>
    <w:rsid w:val="00FA017F"/>
    <w:rsid w:val="00FA0EA5"/>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24</Pages>
  <Words>26099</Words>
  <Characters>148769</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3096</cp:revision>
  <dcterms:created xsi:type="dcterms:W3CDTF">2021-04-01T16:24:00Z</dcterms:created>
  <dcterms:modified xsi:type="dcterms:W3CDTF">2022-02-01T16:44:00Z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